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672DD" w14:textId="54368477" w:rsidR="002D3D51" w:rsidRPr="00DD607D" w:rsidRDefault="002D3D51" w:rsidP="002D3D51">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D607D">
        <w:rPr>
          <w:rFonts w:ascii="Verdana" w:eastAsia="Calibri" w:hAnsi="Verdana" w:cstheme="minorHAnsi"/>
          <w:color w:val="auto"/>
          <w:sz w:val="20"/>
          <w:szCs w:val="20"/>
        </w:rPr>
        <w:t>Pirkimo sąlygų 2 priedas „Techninė specifikacija“</w:t>
      </w:r>
      <w:bookmarkEnd w:id="0"/>
      <w:bookmarkEnd w:id="1"/>
      <w:bookmarkEnd w:id="2"/>
      <w:bookmarkEnd w:id="3"/>
    </w:p>
    <w:p w14:paraId="05CFB098" w14:textId="77777777" w:rsidR="002D3D51" w:rsidRPr="00DD607D" w:rsidRDefault="002D3D51" w:rsidP="00EB192E">
      <w:pPr>
        <w:jc w:val="center"/>
        <w:rPr>
          <w:rFonts w:ascii="Verdana" w:hAnsi="Verdana"/>
          <w:b/>
          <w:bCs/>
          <w:sz w:val="20"/>
          <w:szCs w:val="20"/>
          <w:lang w:val="lt-LT"/>
        </w:rPr>
      </w:pPr>
    </w:p>
    <w:p w14:paraId="11C8D733" w14:textId="50527141" w:rsidR="00EB192E" w:rsidRPr="00DD607D" w:rsidRDefault="000F0BB6" w:rsidP="00EB192E">
      <w:pPr>
        <w:jc w:val="center"/>
        <w:rPr>
          <w:rFonts w:ascii="Verdana" w:hAnsi="Verdana"/>
          <w:b/>
          <w:bCs/>
          <w:sz w:val="20"/>
          <w:szCs w:val="20"/>
          <w:lang w:val="lt-LT" w:eastAsia="en-US"/>
        </w:rPr>
      </w:pPr>
      <w:r w:rsidRPr="00DD607D">
        <w:rPr>
          <w:rFonts w:ascii="Verdana" w:hAnsi="Verdana"/>
          <w:b/>
          <w:bCs/>
          <w:sz w:val="20"/>
          <w:szCs w:val="20"/>
          <w:lang w:val="lt-LT"/>
        </w:rPr>
        <w:t xml:space="preserve">MAITINIMO </w:t>
      </w:r>
      <w:r w:rsidR="00091210" w:rsidRPr="00DD607D">
        <w:rPr>
          <w:rFonts w:ascii="Verdana" w:hAnsi="Verdana"/>
          <w:b/>
          <w:bCs/>
          <w:sz w:val="20"/>
          <w:szCs w:val="20"/>
          <w:lang w:val="lt-LT"/>
        </w:rPr>
        <w:t>PASLAUGŲ</w:t>
      </w:r>
      <w:r w:rsidR="00091210" w:rsidRPr="00DD607D">
        <w:rPr>
          <w:rFonts w:ascii="Verdana" w:hAnsi="Verdana"/>
          <w:sz w:val="20"/>
          <w:szCs w:val="20"/>
          <w:lang w:val="lt-LT"/>
        </w:rPr>
        <w:t xml:space="preserve"> </w:t>
      </w:r>
      <w:r w:rsidR="00587DFC" w:rsidRPr="00DD607D">
        <w:rPr>
          <w:rFonts w:ascii="Verdana" w:hAnsi="Verdana"/>
          <w:b/>
          <w:bCs/>
          <w:sz w:val="20"/>
          <w:szCs w:val="20"/>
          <w:lang w:val="lt-LT"/>
        </w:rPr>
        <w:t>PIRKIMO</w:t>
      </w:r>
    </w:p>
    <w:p w14:paraId="67105EEE" w14:textId="17CC403B" w:rsidR="00587DFC" w:rsidRPr="00DD607D" w:rsidRDefault="00587DFC" w:rsidP="00EB192E">
      <w:pPr>
        <w:jc w:val="center"/>
        <w:rPr>
          <w:rFonts w:ascii="Verdana" w:hAnsi="Verdana"/>
          <w:b/>
          <w:bCs/>
          <w:sz w:val="20"/>
          <w:szCs w:val="20"/>
          <w:lang w:val="lt-LT" w:eastAsia="en-US"/>
        </w:rPr>
      </w:pPr>
      <w:r w:rsidRPr="00DD607D">
        <w:rPr>
          <w:rFonts w:ascii="Verdana" w:hAnsi="Verdana"/>
          <w:b/>
          <w:bCs/>
          <w:sz w:val="20"/>
          <w:szCs w:val="20"/>
          <w:lang w:val="lt-LT"/>
        </w:rPr>
        <w:t>TECHNINĖ SPECIFIKACIJA</w:t>
      </w:r>
      <w:r w:rsidR="00860E09" w:rsidRPr="00DD607D">
        <w:rPr>
          <w:rFonts w:ascii="Verdana" w:hAnsi="Verdana"/>
          <w:b/>
          <w:bCs/>
          <w:sz w:val="20"/>
          <w:szCs w:val="20"/>
          <w:lang w:val="lt-LT"/>
        </w:rPr>
        <w:t xml:space="preserve"> </w:t>
      </w:r>
    </w:p>
    <w:p w14:paraId="7A16BA66" w14:textId="77777777" w:rsidR="00587DFC" w:rsidRPr="00DD607D" w:rsidRDefault="00587DFC" w:rsidP="00EB192E">
      <w:pPr>
        <w:jc w:val="center"/>
        <w:rPr>
          <w:rFonts w:ascii="Verdana" w:hAnsi="Verdana"/>
          <w:b/>
          <w:bCs/>
          <w:sz w:val="20"/>
          <w:szCs w:val="20"/>
          <w:lang w:val="lt-LT"/>
        </w:rPr>
      </w:pPr>
    </w:p>
    <w:p w14:paraId="327800D6" w14:textId="605C85E5" w:rsidR="00587DFC" w:rsidRPr="00DD607D" w:rsidRDefault="00587DFC"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Bendri reikalavimai</w:t>
      </w:r>
    </w:p>
    <w:p w14:paraId="07D09EDC" w14:textId="55720EA0" w:rsidR="00A61992" w:rsidRPr="00DD607D" w:rsidRDefault="0010576D" w:rsidP="00EB192E">
      <w:pPr>
        <w:pStyle w:val="ListParagraph"/>
        <w:numPr>
          <w:ilvl w:val="1"/>
          <w:numId w:val="5"/>
        </w:numPr>
        <w:tabs>
          <w:tab w:val="left" w:pos="1276"/>
        </w:tabs>
        <w:jc w:val="both"/>
        <w:rPr>
          <w:rFonts w:ascii="Verdana" w:hAnsi="Verdana"/>
          <w:sz w:val="20"/>
          <w:szCs w:val="20"/>
        </w:rPr>
      </w:pPr>
      <w:r w:rsidRPr="00DD607D">
        <w:rPr>
          <w:rFonts w:ascii="Verdana" w:hAnsi="Verdana"/>
          <w:sz w:val="20"/>
          <w:szCs w:val="20"/>
        </w:rPr>
        <w:t xml:space="preserve">Viešoji įstaiga Lietuvos nacionalinis radijas ir televizija (toliau – perkančioji organizacija arba LRT) numato įsigyti maitinimo paslaugas, paslaugoms teikti išnuomojant valstybei nuosavybės teise priklausantį ir LRT patikėjimo teise valdomą turtą, esantį S. Konarskio g. 49, Vilnius </w:t>
      </w:r>
      <w:r w:rsidR="004715EB" w:rsidRPr="00DD607D">
        <w:rPr>
          <w:rFonts w:ascii="Verdana" w:hAnsi="Verdana"/>
          <w:sz w:val="20"/>
          <w:szCs w:val="20"/>
        </w:rPr>
        <w:t xml:space="preserve">(toliau – </w:t>
      </w:r>
      <w:r w:rsidR="00091210" w:rsidRPr="00DD607D">
        <w:rPr>
          <w:rFonts w:ascii="Verdana" w:hAnsi="Verdana"/>
          <w:sz w:val="20"/>
          <w:szCs w:val="20"/>
        </w:rPr>
        <w:t>Paslaugos</w:t>
      </w:r>
      <w:r w:rsidR="004715EB" w:rsidRPr="00DD607D">
        <w:rPr>
          <w:rFonts w:ascii="Verdana" w:hAnsi="Verdana"/>
          <w:sz w:val="20"/>
          <w:szCs w:val="20"/>
        </w:rPr>
        <w:t>)</w:t>
      </w:r>
      <w:r w:rsidR="005E330C" w:rsidRPr="00DD607D">
        <w:rPr>
          <w:rFonts w:ascii="Verdana" w:hAnsi="Verdana"/>
          <w:sz w:val="20"/>
          <w:szCs w:val="20"/>
        </w:rPr>
        <w:t>.</w:t>
      </w:r>
      <w:r w:rsidR="00860E09" w:rsidRPr="00DD607D">
        <w:rPr>
          <w:rFonts w:ascii="Verdana" w:hAnsi="Verdana"/>
          <w:sz w:val="20"/>
          <w:szCs w:val="20"/>
          <w:highlight w:val="yellow"/>
        </w:rPr>
        <w:t xml:space="preserve"> </w:t>
      </w:r>
    </w:p>
    <w:p w14:paraId="696B04A8" w14:textId="5D813B0F" w:rsidR="00A61992" w:rsidRPr="00DD607D" w:rsidRDefault="00A61992" w:rsidP="00EB192E">
      <w:pPr>
        <w:pStyle w:val="ListParagraph"/>
        <w:numPr>
          <w:ilvl w:val="1"/>
          <w:numId w:val="5"/>
        </w:numPr>
        <w:tabs>
          <w:tab w:val="left" w:pos="1134"/>
        </w:tabs>
        <w:jc w:val="both"/>
        <w:rPr>
          <w:rFonts w:ascii="Verdana" w:hAnsi="Verdana" w:cs="Times New Roman"/>
          <w:sz w:val="20"/>
          <w:szCs w:val="20"/>
        </w:rPr>
      </w:pPr>
      <w:r w:rsidRPr="00DD607D">
        <w:rPr>
          <w:rFonts w:ascii="Verdana" w:hAnsi="Verdana" w:cs="Times New Roman"/>
          <w:sz w:val="20"/>
          <w:szCs w:val="20"/>
        </w:rPr>
        <w:t>Paslaugas sudaro:</w:t>
      </w:r>
    </w:p>
    <w:p w14:paraId="6515328C" w14:textId="1C7314D5" w:rsidR="00A61992" w:rsidRPr="00DD607D" w:rsidRDefault="00A61992" w:rsidP="00EB192E">
      <w:pPr>
        <w:pStyle w:val="ListParagraph"/>
        <w:numPr>
          <w:ilvl w:val="2"/>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maitinimo paslaugų teikimas LRT kavinėje LRT darbuotojams ir kitų LRT patalpose veikiančių organizacijų darbuotojams</w:t>
      </w:r>
      <w:r w:rsidR="00C601B4" w:rsidRPr="00DD607D">
        <w:rPr>
          <w:rFonts w:ascii="Verdana" w:hAnsi="Verdana" w:cs="Times New Roman"/>
          <w:sz w:val="20"/>
          <w:szCs w:val="20"/>
        </w:rPr>
        <w:t xml:space="preserve"> (toliau – maitinimo paslaugos LRT kavinėje);</w:t>
      </w:r>
    </w:p>
    <w:p w14:paraId="5E5F09CD" w14:textId="4A3B7CBF" w:rsidR="00C601B4" w:rsidRPr="00DD607D" w:rsidRDefault="00C601B4" w:rsidP="00EB192E">
      <w:pPr>
        <w:pStyle w:val="ListParagraph"/>
        <w:numPr>
          <w:ilvl w:val="2"/>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maitinimo paslaugų teikimas LRT renginių metu.</w:t>
      </w:r>
    </w:p>
    <w:p w14:paraId="0CC4B662" w14:textId="006F3396" w:rsidR="004715EB" w:rsidRPr="00DD607D" w:rsidRDefault="004715EB" w:rsidP="00EB192E">
      <w:pPr>
        <w:pStyle w:val="ListParagraph"/>
        <w:numPr>
          <w:ilvl w:val="1"/>
          <w:numId w:val="5"/>
        </w:numPr>
        <w:jc w:val="both"/>
        <w:rPr>
          <w:rFonts w:ascii="Verdana" w:hAnsi="Verdana" w:cs="Times New Roman"/>
          <w:sz w:val="20"/>
          <w:szCs w:val="20"/>
        </w:rPr>
      </w:pPr>
      <w:r w:rsidRPr="00DD607D">
        <w:rPr>
          <w:rFonts w:ascii="Verdana" w:hAnsi="Verdana" w:cs="Times New Roman"/>
          <w:sz w:val="20"/>
          <w:szCs w:val="20"/>
        </w:rPr>
        <w:t xml:space="preserve">Reikalavimai </w:t>
      </w:r>
      <w:r w:rsidR="00091210" w:rsidRPr="00DD607D">
        <w:rPr>
          <w:rFonts w:ascii="Verdana" w:hAnsi="Verdana" w:cs="Times New Roman"/>
          <w:sz w:val="20"/>
          <w:szCs w:val="20"/>
        </w:rPr>
        <w:t>Paslaugoms</w:t>
      </w:r>
      <w:r w:rsidRPr="00DD607D">
        <w:rPr>
          <w:rFonts w:ascii="Verdana" w:hAnsi="Verdana" w:cs="Times New Roman"/>
          <w:sz w:val="20"/>
          <w:szCs w:val="20"/>
        </w:rPr>
        <w:t xml:space="preserve"> pateikiami šioje Techninėje specifikacijoje.</w:t>
      </w:r>
    </w:p>
    <w:p w14:paraId="4A22973B" w14:textId="41964B9F" w:rsidR="001C562C" w:rsidRPr="00DD607D" w:rsidRDefault="001C562C" w:rsidP="00EB192E">
      <w:pPr>
        <w:pStyle w:val="ListParagraph"/>
        <w:numPr>
          <w:ilvl w:val="1"/>
          <w:numId w:val="5"/>
        </w:numPr>
        <w:tabs>
          <w:tab w:val="left" w:pos="993"/>
        </w:tabs>
        <w:jc w:val="both"/>
        <w:rPr>
          <w:rFonts w:ascii="Verdana" w:hAnsi="Verdana" w:cs="Times New Roman"/>
          <w:sz w:val="20"/>
          <w:szCs w:val="20"/>
        </w:rPr>
      </w:pPr>
      <w:r w:rsidRPr="00DD607D">
        <w:rPr>
          <w:rFonts w:ascii="Verdana" w:hAnsi="Verdana" w:cs="Times New Roman"/>
          <w:sz w:val="20"/>
          <w:szCs w:val="20"/>
        </w:rPr>
        <w:t>Techninėje specifikacijoje vartojamos sąvokos</w:t>
      </w:r>
      <w:r w:rsidR="008B5471" w:rsidRPr="00DD607D">
        <w:rPr>
          <w:rFonts w:ascii="Verdana" w:hAnsi="Verdana" w:cs="Times New Roman"/>
          <w:sz w:val="20"/>
          <w:szCs w:val="20"/>
        </w:rPr>
        <w:t>:</w:t>
      </w:r>
    </w:p>
    <w:p w14:paraId="5D5225EE" w14:textId="05E9C0CB" w:rsidR="001C562C" w:rsidRPr="00DD607D" w:rsidRDefault="001C562C" w:rsidP="00EB192E">
      <w:pPr>
        <w:pStyle w:val="ListParagraph"/>
        <w:numPr>
          <w:ilvl w:val="2"/>
          <w:numId w:val="5"/>
        </w:numPr>
        <w:tabs>
          <w:tab w:val="left" w:pos="993"/>
        </w:tabs>
        <w:jc w:val="both"/>
        <w:rPr>
          <w:rFonts w:ascii="Verdana" w:hAnsi="Verdana" w:cs="Times New Roman"/>
          <w:sz w:val="20"/>
          <w:szCs w:val="20"/>
        </w:rPr>
      </w:pPr>
      <w:r w:rsidRPr="00DD607D">
        <w:rPr>
          <w:rFonts w:ascii="Verdana" w:hAnsi="Verdana" w:cs="Times New Roman"/>
          <w:b/>
          <w:bCs/>
          <w:sz w:val="20"/>
          <w:szCs w:val="20"/>
        </w:rPr>
        <w:t>Dokumentacija</w:t>
      </w:r>
      <w:r w:rsidRPr="00DD607D">
        <w:rPr>
          <w:rFonts w:ascii="Verdana" w:hAnsi="Verdana" w:cs="Times New Roman"/>
          <w:sz w:val="20"/>
          <w:szCs w:val="20"/>
        </w:rPr>
        <w:t xml:space="preserve"> – dokumentai (vartotojo vadovai, techniniai pasai, kita gamintojo teikiama informacija apie prekės parametrus) arba </w:t>
      </w:r>
      <w:r w:rsidR="00844A07" w:rsidRPr="00DD607D">
        <w:rPr>
          <w:rFonts w:ascii="Verdana" w:hAnsi="Verdana" w:cs="Times New Roman"/>
          <w:sz w:val="20"/>
          <w:szCs w:val="20"/>
        </w:rPr>
        <w:t xml:space="preserve">paslaugų teikėjų / </w:t>
      </w:r>
      <w:r w:rsidRPr="00DD607D">
        <w:rPr>
          <w:rFonts w:ascii="Verdana" w:hAnsi="Verdana" w:cs="Times New Roman"/>
          <w:sz w:val="20"/>
          <w:szCs w:val="20"/>
        </w:rPr>
        <w:t xml:space="preserve">gamintojų internetinių puslapių nuorodos, kuriuose pateikiama </w:t>
      </w:r>
      <w:r w:rsidR="00A511A7" w:rsidRPr="00DD607D">
        <w:rPr>
          <w:rFonts w:ascii="Verdana" w:hAnsi="Verdana" w:cs="Times New Roman"/>
          <w:sz w:val="20"/>
          <w:szCs w:val="20"/>
        </w:rPr>
        <w:t xml:space="preserve">paslaugų teikėjo / </w:t>
      </w:r>
      <w:r w:rsidRPr="00DD607D">
        <w:rPr>
          <w:rFonts w:ascii="Verdana" w:hAnsi="Verdana" w:cs="Times New Roman"/>
          <w:sz w:val="20"/>
          <w:szCs w:val="20"/>
        </w:rPr>
        <w:t xml:space="preserve">gamintojo informacija apie siūlomos </w:t>
      </w:r>
      <w:r w:rsidR="00844A07" w:rsidRPr="00DD607D">
        <w:rPr>
          <w:rFonts w:ascii="Verdana" w:hAnsi="Verdana" w:cs="Times New Roman"/>
          <w:sz w:val="20"/>
          <w:szCs w:val="20"/>
        </w:rPr>
        <w:t xml:space="preserve">paslaugos / </w:t>
      </w:r>
      <w:r w:rsidRPr="00DD607D">
        <w:rPr>
          <w:rFonts w:ascii="Verdana" w:hAnsi="Verdana" w:cs="Times New Roman"/>
          <w:sz w:val="20"/>
          <w:szCs w:val="20"/>
        </w:rPr>
        <w:t xml:space="preserve">prekės atitikimą </w:t>
      </w:r>
      <w:r w:rsidRPr="00DD607D">
        <w:rPr>
          <w:rFonts w:ascii="Verdana" w:eastAsia="Times New Roman" w:hAnsi="Verdana" w:cs="Times New Roman"/>
          <w:sz w:val="20"/>
          <w:szCs w:val="20"/>
        </w:rPr>
        <w:t>reikalaujamam parametrui / specifikacijai.</w:t>
      </w:r>
    </w:p>
    <w:p w14:paraId="53E94415" w14:textId="77777777" w:rsidR="002E2447" w:rsidRPr="00DD607D"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Paslaugos</w:t>
      </w:r>
      <w:r w:rsidR="00C20634" w:rsidRPr="00DD607D">
        <w:rPr>
          <w:rFonts w:ascii="Verdana" w:hAnsi="Verdana" w:cs="Times New Roman"/>
          <w:sz w:val="20"/>
          <w:szCs w:val="20"/>
        </w:rPr>
        <w:t xml:space="preserve"> </w:t>
      </w:r>
      <w:r w:rsidR="008D4EE5" w:rsidRPr="00DD607D">
        <w:rPr>
          <w:rFonts w:ascii="Verdana" w:hAnsi="Verdana" w:cs="Times New Roman"/>
          <w:sz w:val="20"/>
          <w:szCs w:val="20"/>
        </w:rPr>
        <w:t xml:space="preserve">atitinkančios Techninės specifikacijos reikalavimus </w:t>
      </w:r>
      <w:r w:rsidR="00C20634" w:rsidRPr="00DD607D">
        <w:rPr>
          <w:rFonts w:ascii="Verdana" w:hAnsi="Verdana" w:cs="Times New Roman"/>
          <w:sz w:val="20"/>
          <w:szCs w:val="20"/>
        </w:rPr>
        <w:t xml:space="preserve">turi būti </w:t>
      </w:r>
      <w:r w:rsidRPr="00DD607D">
        <w:rPr>
          <w:rFonts w:ascii="Verdana" w:hAnsi="Verdana" w:cs="Times New Roman"/>
          <w:sz w:val="20"/>
          <w:szCs w:val="20"/>
        </w:rPr>
        <w:t>teikiamos</w:t>
      </w:r>
      <w:r w:rsidR="00C20634" w:rsidRPr="00DD607D">
        <w:rPr>
          <w:rFonts w:ascii="Verdana" w:hAnsi="Verdana" w:cs="Times New Roman"/>
          <w:sz w:val="20"/>
          <w:szCs w:val="20"/>
        </w:rPr>
        <w:t xml:space="preserve"> adresu S.</w:t>
      </w:r>
      <w:r w:rsidRPr="00DD607D">
        <w:rPr>
          <w:rFonts w:ascii="Verdana" w:hAnsi="Verdana" w:cs="Times New Roman"/>
          <w:sz w:val="20"/>
          <w:szCs w:val="20"/>
        </w:rPr>
        <w:t> </w:t>
      </w:r>
      <w:r w:rsidR="00C20634" w:rsidRPr="00DD607D">
        <w:rPr>
          <w:rFonts w:ascii="Verdana" w:hAnsi="Verdana" w:cs="Times New Roman"/>
          <w:sz w:val="20"/>
          <w:szCs w:val="20"/>
        </w:rPr>
        <w:t>Konarskio g. 49, 03123 Vilnius.</w:t>
      </w:r>
      <w:r w:rsidR="00911EFF" w:rsidRPr="00DD607D">
        <w:rPr>
          <w:rFonts w:ascii="Verdana" w:hAnsi="Verdana" w:cs="Times New Roman"/>
          <w:sz w:val="20"/>
          <w:szCs w:val="20"/>
        </w:rPr>
        <w:t xml:space="preserve"> Maitinimo paslaugos LRT renginių metu gali būti teikiamos kitu adresu Vilniaus mieste.</w:t>
      </w:r>
    </w:p>
    <w:p w14:paraId="42336720" w14:textId="3320B5DD" w:rsidR="002E2447" w:rsidRPr="00DD607D"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Paslaugų</w:t>
      </w:r>
      <w:r w:rsidR="00C270B0" w:rsidRPr="00DD607D">
        <w:rPr>
          <w:rFonts w:ascii="Verdana" w:hAnsi="Verdana"/>
          <w:sz w:val="20"/>
          <w:szCs w:val="20"/>
        </w:rPr>
        <w:t xml:space="preserve"> </w:t>
      </w:r>
      <w:r w:rsidRPr="00DD607D">
        <w:rPr>
          <w:rFonts w:ascii="Verdana" w:hAnsi="Verdana"/>
          <w:sz w:val="20"/>
          <w:szCs w:val="20"/>
        </w:rPr>
        <w:t>teikimo</w:t>
      </w:r>
      <w:r w:rsidR="00C270B0" w:rsidRPr="00DD607D">
        <w:rPr>
          <w:rFonts w:ascii="Verdana" w:hAnsi="Verdana"/>
          <w:sz w:val="20"/>
          <w:szCs w:val="20"/>
        </w:rPr>
        <w:t xml:space="preserve"> terminas –</w:t>
      </w:r>
      <w:r w:rsidR="00D74507" w:rsidRPr="00DD607D">
        <w:rPr>
          <w:rFonts w:ascii="Verdana" w:hAnsi="Verdana"/>
          <w:sz w:val="20"/>
          <w:szCs w:val="20"/>
        </w:rPr>
        <w:t xml:space="preserve"> 12 (dvylika) mėnesių nuo Maitinimo paslaugų teikimo </w:t>
      </w:r>
      <w:r w:rsidR="0079729D" w:rsidRPr="00DD607D">
        <w:rPr>
          <w:rFonts w:ascii="Verdana" w:hAnsi="Verdana" w:cs="Times New Roman"/>
          <w:sz w:val="20"/>
          <w:szCs w:val="20"/>
        </w:rPr>
        <w:t xml:space="preserve">LRT kavinėje </w:t>
      </w:r>
      <w:r w:rsidR="00D74507" w:rsidRPr="00DD607D">
        <w:rPr>
          <w:rFonts w:ascii="Verdana" w:hAnsi="Verdana"/>
          <w:sz w:val="20"/>
          <w:szCs w:val="20"/>
        </w:rPr>
        <w:t>pradžios. Šis terminas gali būti pratęstas ne daugiau kaip 2 (du) kartus po 12 (dvylika) mėnesių, tačiau bendras Maitinimo paslaugų teikimo terminas negali viršyti 36 (trisdešimt šešių) mėnesių.</w:t>
      </w:r>
      <w:r w:rsidR="00D74507" w:rsidRPr="00DD607D">
        <w:rPr>
          <w:rFonts w:ascii="Verdana" w:hAnsi="Verdana"/>
          <w:bCs/>
          <w:sz w:val="20"/>
          <w:szCs w:val="20"/>
        </w:rPr>
        <w:t xml:space="preserve"> Sutartis įsigalioja jos pasirašymo dieną ir galioja iki visiško abipusių įsipareigojimų įvykdymo, bet ne ilgiau kaip 13 (trylika) mėnesių, skaičiuojant nuo Maitinimo paslaugų teikimo pradžios. Šalims pratęsus Maitinimo paslaugų teikimo laikotarpį, atitinkamai prasitęsia ir Sutarties galiojimas. Sutartis taip pat pasibaigia bet kuriuo Sutarties galiojimo laikotarpiu, jeigu išnaudojama visa Sutarčiai skirta suma.</w:t>
      </w:r>
      <w:r w:rsidR="00D54C99" w:rsidRPr="00DD607D">
        <w:rPr>
          <w:rFonts w:ascii="Verdana" w:hAnsi="Verdana"/>
          <w:bCs/>
          <w:sz w:val="20"/>
          <w:szCs w:val="20"/>
        </w:rPr>
        <w:t xml:space="preserve"> </w:t>
      </w:r>
      <w:r w:rsidR="00540A4E" w:rsidRPr="00DD607D">
        <w:rPr>
          <w:rFonts w:ascii="Verdana" w:hAnsi="Verdana"/>
          <w:bCs/>
          <w:sz w:val="20"/>
          <w:szCs w:val="20"/>
        </w:rPr>
        <w:t>Paslaug</w:t>
      </w:r>
      <w:r w:rsidR="00AC52DD" w:rsidRPr="00DD607D">
        <w:rPr>
          <w:rFonts w:ascii="Verdana" w:hAnsi="Verdana"/>
          <w:bCs/>
          <w:sz w:val="20"/>
          <w:szCs w:val="20"/>
        </w:rPr>
        <w:t xml:space="preserve">os turi būti pradedamos teikti ne vėliau kaip per 14 (keturiolika) </w:t>
      </w:r>
      <w:r w:rsidR="00D54C99" w:rsidRPr="00DD607D">
        <w:rPr>
          <w:rFonts w:ascii="Verdana" w:hAnsi="Verdana"/>
          <w:bCs/>
          <w:sz w:val="20"/>
          <w:szCs w:val="20"/>
        </w:rPr>
        <w:t>kalendorinių</w:t>
      </w:r>
      <w:r w:rsidR="00AC52DD" w:rsidRPr="00DD607D">
        <w:rPr>
          <w:rFonts w:ascii="Verdana" w:hAnsi="Verdana"/>
          <w:bCs/>
          <w:sz w:val="20"/>
          <w:szCs w:val="20"/>
        </w:rPr>
        <w:t xml:space="preserve"> dienų nuo Sutarties  </w:t>
      </w:r>
      <w:r w:rsidR="002A4D26" w:rsidRPr="00DD607D">
        <w:rPr>
          <w:rFonts w:ascii="Verdana" w:hAnsi="Verdana"/>
          <w:bCs/>
          <w:sz w:val="20"/>
          <w:szCs w:val="20"/>
        </w:rPr>
        <w:t xml:space="preserve">pasirašymo ir įsigaliojimo. </w:t>
      </w:r>
    </w:p>
    <w:p w14:paraId="02EFD252"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Pirkimą laimėjusiam Tiekėjui, ne konkurso būdu LRT išnuomos  475,89 kv. m ploto patalpas Paslaugoms teikti. Patalpos išnuomojamos be Paslaugoms teikti reikalingos įrangos. Paslaugoms teikti reikalingą įranga turės apsirūpinti Tiekėjas.</w:t>
      </w:r>
    </w:p>
    <w:p w14:paraId="1822C823"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Turtas nuomojamas vadovaujantis Lietuvos Respublikos valstybės ir savivaldybių turto valdymo, naudojimo ir disponavimo juo įstatymo 15 straipsnio 2 dalies 3 punktu. Turto nuomos sutartis sudaroma vadovaujantis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reikalavimais.</w:t>
      </w:r>
    </w:p>
    <w:p w14:paraId="5EA562E1"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Už patalpų nuomą nustatomas 2 931,48 Eur su PVM mėnesinis nuompinigių dydis. Mėnesinis nuompinigių dydis yra apskaičiuotas vadovaujantis Lietuvos Respublikos finansų ministro 2014 m. rugsėjo 30 d. įsakymu Nr. 1K-306 „Dėl nuompinigių už valstybės ilgalaikio ir trumpalaikio materialiojo turto nuomą skaičiavimo taisyklių patvirtinimo“ nustatyta tvarka.</w:t>
      </w:r>
    </w:p>
    <w:p w14:paraId="67EB437F"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LRT darbuotojai ir kitų LRT patalpose veikiančių organizacijų darbuotojai už maitinimo paslaugas LRT kavinėje Tiekėjui moka nuosavomis lėšomis.</w:t>
      </w:r>
    </w:p>
    <w:p w14:paraId="1C6F7F23" w14:textId="77777777" w:rsidR="00C601B4"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Perkančioji organizacija neįsipareigoja įsigyti visų Pasiūlymo formoje nurodytų patiekalų. Pasiūlymo formoje nurodyti planuojamų pirkti patiekalų sąrašai yra preliminarūs ir naudojami tik pasiūlymams palyginti ir įvertinti. Perkančioji organizacija, esant poreikiui, numato galimybę įsigyti patiekalų, neišvardintų Pasiūlymo formoje, už Tiekėjo kainoraštyje pirkimo dieną nurodytą kainą. Neišvardintų Pasiūlymo formoje patiekalų iš viso galės būti nupirkta už kainą, kuri nebus didesnė negu 10 % pradinės sutarties vertės. Pirkėjas už tokius patiekalus apmoka ne didesnėmis nei Tiekėjo prekybos vietoje nurodytomis galiojančiomis šių patiekalų kainomis arba, jei tokios kainos neskelbiamos, Tiekėjo pasiūlytomis, konkurencingomis ir rinką atitinkančiomis kainomis.</w:t>
      </w:r>
    </w:p>
    <w:p w14:paraId="667ED8C5" w14:textId="409482EC" w:rsidR="00C601B4" w:rsidRPr="00DD607D" w:rsidRDefault="00C601B4"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 xml:space="preserve">Paslaugos turi būti teikiamos vadovaujantis Europos Sąjungos tiesiogiai taikomais teisės aktais, Lietuvos Respublikos maisto įstatymu, Lietuvos higienos norma HN 15:2005 „Maisto higiena“, kitais maisto higieną bei maisto saugą ir tvarkymą reglamentuojančiais teisės </w:t>
      </w:r>
      <w:r w:rsidRPr="00DD607D">
        <w:rPr>
          <w:rFonts w:ascii="Verdana" w:hAnsi="Verdana"/>
          <w:sz w:val="20"/>
          <w:szCs w:val="20"/>
        </w:rPr>
        <w:lastRenderedPageBreak/>
        <w:t>aktais, laikantis teisės aktais nustatytų specialiųjų maisto ruošimo ir tvarkymo reikalavimų. Tiekėjo siūlomi patiekalai ir gėrimai, prekės turi atitikti teisės aktais nustatytus kokybės ir tinkamumo vartoti reikalavimus, sanitarines ir higienos normas, kitus nustatytus kokybės standartus.</w:t>
      </w:r>
    </w:p>
    <w:p w14:paraId="2B4EDDDA"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Patiekalams turi būti naudojami tik natūralūs, aukščiausios rūšies/klasės/kokybės, kaip tai suprantama pagal teisės aktus, maisto produktai. </w:t>
      </w:r>
    </w:p>
    <w:p w14:paraId="0BA1B756" w14:textId="67F3C9D4"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Patiekalai turi būti ruošiami nenaudojant augalinių gyvulinių riebalų mišinių, </w:t>
      </w:r>
      <w:proofErr w:type="spellStart"/>
      <w:r w:rsidRPr="00DD607D">
        <w:rPr>
          <w:rFonts w:ascii="Verdana" w:hAnsi="Verdana" w:cs="Times New Roman"/>
          <w:sz w:val="20"/>
          <w:szCs w:val="20"/>
        </w:rPr>
        <w:t>hidrintų</w:t>
      </w:r>
      <w:proofErr w:type="spellEnd"/>
      <w:r w:rsidRPr="00DD607D">
        <w:rPr>
          <w:rFonts w:ascii="Verdana" w:hAnsi="Verdana" w:cs="Times New Roman"/>
          <w:sz w:val="20"/>
          <w:szCs w:val="20"/>
        </w:rPr>
        <w:t xml:space="preserve"> riebalų, genetiškai modifikuotų </w:t>
      </w:r>
      <w:r w:rsidR="00327110">
        <w:rPr>
          <w:rFonts w:ascii="Verdana" w:hAnsi="Verdana" w:cs="Times New Roman"/>
          <w:sz w:val="20"/>
          <w:szCs w:val="20"/>
        </w:rPr>
        <w:t xml:space="preserve">(GMO) </w:t>
      </w:r>
      <w:r w:rsidRPr="00DD607D">
        <w:rPr>
          <w:rFonts w:ascii="Verdana" w:hAnsi="Verdana" w:cs="Times New Roman"/>
          <w:sz w:val="20"/>
          <w:szCs w:val="20"/>
        </w:rPr>
        <w:t xml:space="preserve">sojos pupelių gaminių, palmių riebalų, E621 (skonio </w:t>
      </w:r>
      <w:proofErr w:type="spellStart"/>
      <w:r w:rsidRPr="00DD607D">
        <w:rPr>
          <w:rFonts w:ascii="Verdana" w:hAnsi="Verdana" w:cs="Times New Roman"/>
          <w:sz w:val="20"/>
          <w:szCs w:val="20"/>
        </w:rPr>
        <w:t>stipriklių</w:t>
      </w:r>
      <w:proofErr w:type="spellEnd"/>
      <w:r w:rsidRPr="00DD607D">
        <w:rPr>
          <w:rFonts w:ascii="Verdana" w:hAnsi="Verdana" w:cs="Times New Roman"/>
          <w:sz w:val="20"/>
          <w:szCs w:val="20"/>
        </w:rPr>
        <w:t>).</w:t>
      </w:r>
      <w:r w:rsidRPr="00DD607D">
        <w:rPr>
          <w:rFonts w:ascii="Verdana" w:hAnsi="Verdana"/>
          <w:sz w:val="20"/>
          <w:szCs w:val="20"/>
        </w:rPr>
        <w:t xml:space="preserve"> </w:t>
      </w:r>
      <w:r w:rsidRPr="00DD607D">
        <w:rPr>
          <w:rFonts w:ascii="Verdana" w:hAnsi="Verdana" w:cs="Times New Roman"/>
          <w:sz w:val="20"/>
          <w:szCs w:val="20"/>
        </w:rPr>
        <w:t>Maisto gamybai privaloma naudoti sveikatai palankius produktus, turinčius kuo mažiau sočiųjų riebalų, cukraus ar druskos, kenksmingų cheminių ar nervų sistemą stimuliuojančių medžiagų. Gaminant patiekalus vengti juos gruzdinti ar kepti aliejuje pasirenkant sveikatai palankesnius ruošimo būdus, tokius kaip kepimas orkaitėje ar troškinimas.</w:t>
      </w:r>
    </w:p>
    <w:p w14:paraId="56030820"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turi siūlyti skirtingų rūšių žuvies, mėsos, sūrio, šaltuosius užkandžius, vegetariškus šaltuosius užkandžius, salotas, vieno kąsnio užkandžius, karštuosius užkandžius, sriubas, skirtingų rūšių žuvies, mėsos, vegetariškus karštuosius patiekalus, skirtingų rūšių desertus, konditerijos gaminius, kavą, arbatą, gaiviuosius gėrimus.</w:t>
      </w:r>
    </w:p>
    <w:p w14:paraId="4D5BA212"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Patiekiamas maistas turi būti gaminamas ir pateikiamas tą pačią dieną (išskyrus tuos patiekalus, kurių gamybos procesas trunka ilgiau negu vieną dieną).</w:t>
      </w:r>
    </w:p>
    <w:p w14:paraId="4F655C56" w14:textId="6EFA24EB"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Sudarant valgiaraštį rekomenduojama atkreipti dėmesį į sezoniškumą (vaisiai, daržovės, jūros gėrybės, grybai ir kiti produktai bei gėrimai turi būti parenkami atsižvelgiant į sezoną). </w:t>
      </w:r>
    </w:p>
    <w:p w14:paraId="7E943A3C"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Karštieji patiekalai arba patiekalai, kuriuos pagal paruošimo reikalavimus reikėtų tiekti tokiu būdu, turi būti patiekiami šiltose lėkštėse.</w:t>
      </w:r>
    </w:p>
    <w:p w14:paraId="178B1EB0" w14:textId="77777777" w:rsidR="00C601B4" w:rsidRPr="00DD607D"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DD607D">
        <w:rPr>
          <w:rFonts w:ascii="Verdana" w:hAnsi="Verdana" w:cs="Times New Roman"/>
          <w:sz w:val="20"/>
          <w:szCs w:val="20"/>
        </w:rPr>
        <w:t>Pirkimo sutarties vykdymo metu Tiekėjas įsipareigoja pateikti Maitinimo paslaugų teikimo sutartyje nurodytas ataskaitas, informaciją ir dokumentus.</w:t>
      </w:r>
    </w:p>
    <w:p w14:paraId="1F4CF5CF" w14:textId="2D28D065" w:rsidR="00C601B4" w:rsidRPr="00DD607D"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DD607D">
        <w:rPr>
          <w:rFonts w:ascii="Verdana" w:hAnsi="Verdana" w:cs="Times New Roman"/>
          <w:sz w:val="20"/>
          <w:szCs w:val="20"/>
        </w:rPr>
        <w:t>Sutarties vykdymo laikotarpiu perkančioji organizacija, neinformavusi Tiekėjo, turi teisę kontroliuoti Tiekėjo teikiamų patiekalų kokybę ir sudėtį. Perkančioji organizacija numato atlikti LRT darbuotojų apklausas dėl LRT kavinėje teikiamų maitinimo paslaugų kokybės. Apklausų rezultatų pagrindu perkančioji organizacija turi teisę kreiptis į Tiekėją dėl maitinimo paslaugų kokybės gerinimo.</w:t>
      </w:r>
    </w:p>
    <w:p w14:paraId="306823F8" w14:textId="313BDD21" w:rsidR="002E2447" w:rsidRPr="00DD607D" w:rsidRDefault="002E2447"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Patalpų perdavimas ir naudojimas</w:t>
      </w:r>
    </w:p>
    <w:p w14:paraId="19182D8D" w14:textId="4F98272E"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Pirkimą laimėjusiam Tiekėjui pasirašius turto nuomos sutartį, patalpos bus perduodamos naudoti pasirašant Turto perdavimo – priėmimo aktą. Perkančioji organizacija per 5 (penkias) darbo dienas nuo šio akto pasirašymo dienos turi teisę kreiptis į valstybės įmonę Registrų centrą dėl Sutarties ir Turto perdavimo – priėmimo akto įregistravimo Nekilnojamojo turto registre.</w:t>
      </w:r>
    </w:p>
    <w:p w14:paraId="0C9A21D5" w14:textId="77777777"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Paslaugų teikimui Tiekėjui perduodamų paslaugų planas pridedamas Techninės specifikacijos priede Nr. 1.</w:t>
      </w:r>
    </w:p>
    <w:p w14:paraId="5B81F7EE" w14:textId="6E45F378"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Pirkimą laimėjęs Tiekėjas įsipareigoja:</w:t>
      </w:r>
    </w:p>
    <w:p w14:paraId="24113E8D" w14:textId="075B0601"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nuomojamas patalpas Tiekėjas gali naudoti tik maitinimo paslaugoms teikti;</w:t>
      </w:r>
    </w:p>
    <w:p w14:paraId="44997FF0"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nuomojamose patalpose Tiekėjas negalės keisti patalpų interjero, negalės kabinti reklaminių užrašų be perkančiosios organizacijos sutikimo, turės išlaikyti tinkamą patalpų ir interjero būklę bei švarą;</w:t>
      </w:r>
    </w:p>
    <w:p w14:paraId="4FCDF66C"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turėti licencijas (leidimus) naudoti Lietuvos bei užsienio atlikėjų ir įrašų gamintojų kūrinius bei teisės aktų nustatyta tvarka atlyginti autoriams, jei nuomojamose patalpose per radiją, televiziją, internetu ar kitomis </w:t>
      </w:r>
      <w:proofErr w:type="spellStart"/>
      <w:r w:rsidRPr="00DD607D">
        <w:rPr>
          <w:rFonts w:ascii="Verdana" w:hAnsi="Verdana" w:cs="Times New Roman"/>
          <w:sz w:val="20"/>
          <w:szCs w:val="20"/>
        </w:rPr>
        <w:t>media</w:t>
      </w:r>
      <w:proofErr w:type="spellEnd"/>
      <w:r w:rsidRPr="00DD607D">
        <w:rPr>
          <w:rFonts w:ascii="Verdana" w:hAnsi="Verdana" w:cs="Times New Roman"/>
          <w:sz w:val="20"/>
          <w:szCs w:val="20"/>
        </w:rPr>
        <w:t xml:space="preserve"> priemonėmis bus transliuojami muzikiniai kūriniai;</w:t>
      </w:r>
    </w:p>
    <w:p w14:paraId="2B737E14" w14:textId="7354EFDC"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kiekvieną mėnesį sumokėti nuomos, visų rūšių komunalinius bei su nuomojamų patalpų eksploatacija susijusius kitus mokesčius (už šaltą ir karštą vandenį, elektros energiją, šilumos energiją, nuotekų šalinimo ar avarinių atvejų, susijusių su nuomininko tiesiogine veikla, šalinimą, buitinių atliekų išvežimo, ir kitas, su Tiekėju sutartas, teikiamas paslaugas). Mokestį už komunalinių ir kitų paslaugų teikimą Tiekėjas sumoka pagal skaitiklių ir kitų matavimo prietaisų duomenis, pagal tokias paslaugas teikiančių įmonių tarifus, faktinį suvartojimą. Mokestį už šildymo teikimą, už buitinių</w:t>
      </w:r>
      <w:r w:rsidR="00B43951" w:rsidRPr="00DD607D">
        <w:rPr>
          <w:rFonts w:ascii="Verdana" w:hAnsi="Verdana"/>
          <w:sz w:val="20"/>
          <w:szCs w:val="20"/>
        </w:rPr>
        <w:t xml:space="preserve">, stiklo, popieriaus, plastiko, metalo ir kt. </w:t>
      </w:r>
      <w:r w:rsidRPr="00DD607D">
        <w:rPr>
          <w:rFonts w:ascii="Verdana" w:hAnsi="Verdana" w:cs="Times New Roman"/>
          <w:sz w:val="20"/>
          <w:szCs w:val="20"/>
        </w:rPr>
        <w:t>atliekų išvežimą Tiekėjas sumoka perkančiajai organizacijai proporcingai pagal nuomojamą plotą pastate;</w:t>
      </w:r>
    </w:p>
    <w:p w14:paraId="08B88DE0" w14:textId="5C4C6B15"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savo sąskaita pirkimo sutarties galiojimo laikotarpiui turės apdrausti išnuomotą turtą (</w:t>
      </w:r>
      <w:r w:rsidR="00DD607D">
        <w:rPr>
          <w:rFonts w:ascii="Verdana" w:hAnsi="Verdana" w:cs="Times New Roman"/>
          <w:sz w:val="20"/>
          <w:szCs w:val="20"/>
        </w:rPr>
        <w:t xml:space="preserve">Techninės specifikacijos </w:t>
      </w:r>
      <w:r w:rsidRPr="00DD607D">
        <w:rPr>
          <w:rFonts w:ascii="Verdana" w:hAnsi="Verdana" w:cs="Times New Roman"/>
          <w:sz w:val="20"/>
          <w:szCs w:val="20"/>
        </w:rPr>
        <w:t>priede nurodytos patalpos ir jose esantys baldai) perkančiosios organizacijos naudai ir perkančiajai organizacijai per 5 (penkias) darbo dienas nuo Patalpų nuomos sutarties pasirašymo pateikti draudimo sutarties sudarymą patvirtinančius dokumentus;</w:t>
      </w:r>
    </w:p>
    <w:p w14:paraId="2B277E3A"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lastRenderedPageBreak/>
        <w:t>per 5 (penkias) darbo dienas nuo Sutarties ir Turto perdavimo – priėmimo akto įregistravimo Nekilnojamojo turto registre dienos turės kompensuoti perkančiajai organizacijai su Sutarties ir perdavimo ir priėmimo akto įregistravimu susijusias išlaidas;</w:t>
      </w:r>
    </w:p>
    <w:p w14:paraId="25224539"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turės gauti išsinuomotose patalpose vykdomai veiklai reikalingus leidimus ir licencijas;</w:t>
      </w:r>
    </w:p>
    <w:p w14:paraId="2EC6607E"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savo jėgomis ir lėšomis (nekompensuojamai) turės įsigyti jam išnuomotose patalpose būtiną papildomą įrangą ir inventorių maitinimo paslaugoms teikti;</w:t>
      </w:r>
    </w:p>
    <w:p w14:paraId="0B7091E0"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turės užtikrinti nuomojamose patalpose švarą, valyti patalpas, vykdyti higienos, gaisrinės saugos, darbų saugos reikalavimus, elektros įrenginius prižiūrėti vadovaujantis šių įrenginių eksploatacijos taisyklėmis. LRT, pagal poreikį galės suteikti galimybę naudotis tuo metu galiojančios LRT teritorijos priežiūros ir valymo sutartimi teikiamomis paslaugomis;</w:t>
      </w:r>
    </w:p>
    <w:p w14:paraId="7898F884"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vadovaujantis Priešgaisrinės apsaugos ir gelbėjimo departamento prie Vidaus reikalų ministerijos direktoriaus 2010 m. liepos 27 d. įsakymo Nr. 1-223 167 punktu, Tiekėjas privalės ne rečiau kaip vieną kartą per tris mėnesius iš Tiekėjui išnuomotų patalpų vėdinimo sistemų išvalyti susikaupusius riebalus ir kitas nuosėdas bei valymo rezultatus įforminti raštu ir pateikti LRT. Jeigu Tiekėjas pateikia išvadą, kad valymas dar nėra būtinas, kartu su šia išvada turi būti pateikiami tai įrodantys dokumentai;</w:t>
      </w:r>
    </w:p>
    <w:p w14:paraId="1F82DE5C"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laikyti išsinuomotą turtą tvarkingą ir savo lėšomis padengti turto eksploatavimo išlaidas, gavęs rašytinį LRT sutikimą savo lėšomis daryti einamąjį jo remontą. Tiekėjui, pagerinusiam išsinuomotą turtą, už pagerinimą neatlyginama. Tiekėjas privalo rūpintis savo turto apsauga išnuomotose patalpose. Tiekėjas atsako už nuomojamose patalpose dėl jo kaltės įvykusių avarijų, gedimų padarinių šalinimą;</w:t>
      </w:r>
    </w:p>
    <w:p w14:paraId="7A993361"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savo lėšomis šalinti perkančiosios organizacijos nurodytus maisto tvarkymo veiklos ir maitinimo paslaugų teikimo trūkumus ir teisės aktų nustatyta tvarka atlyginti dėl Tiekėjo darbuotojų ar subtiekėjų kaltės padarytus nuostolius;</w:t>
      </w:r>
    </w:p>
    <w:p w14:paraId="625506C6"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atlyginti žalą padarytą turtui dėl Tiekėjo ar Tiekėjo darbuotojų kaltės. Jeigu Tiekėjas netinkamai naudoja turtą, tai perkančiajai organizacijai pareikalavus, privalo trūkumus pašalinti per 10 darbo dienų, o jei per šį terminą to padaryti neįmanoma – per kitą protingą terminą;</w:t>
      </w:r>
    </w:p>
    <w:p w14:paraId="72F1C18D" w14:textId="37934F7A" w:rsidR="002E2447" w:rsidRPr="00DD607D"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DD607D">
        <w:rPr>
          <w:rFonts w:ascii="Verdana" w:hAnsi="Verdana" w:cs="Times New Roman"/>
          <w:sz w:val="20"/>
          <w:szCs w:val="20"/>
        </w:rPr>
        <w:t>pasibaigus Sutarties galiojimo terminui arba ją nutraukus anksčiau laiko, per 5 (penkias) darbo dienas privalės atlaisvinti patalpas ir perduoti jas pagal perdavimo-priėmimo aktą. Perduodamose patalpose privalo būti atliktas generalinis valymas;</w:t>
      </w:r>
    </w:p>
    <w:p w14:paraId="3F9B4671" w14:textId="6A56DE83" w:rsidR="002E2447" w:rsidRPr="00DD607D"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DD607D">
        <w:rPr>
          <w:rFonts w:ascii="Verdana" w:hAnsi="Verdana" w:cs="Times New Roman"/>
          <w:sz w:val="20"/>
          <w:szCs w:val="20"/>
        </w:rPr>
        <w:t>pateikti Valstybinės maisto ir veterinarijos tarnybos (ar kitos Tiekėjo veiklą tikrinančios valstybinės institucijos) patikrinimo (įskaitant pakartotinio) aktus ir išvadas</w:t>
      </w:r>
      <w:r w:rsidR="00A07C8C" w:rsidRPr="00DD607D">
        <w:rPr>
          <w:rFonts w:ascii="Verdana" w:hAnsi="Verdana" w:cs="Times New Roman"/>
          <w:sz w:val="20"/>
          <w:szCs w:val="20"/>
        </w:rPr>
        <w:t>.</w:t>
      </w:r>
      <w:r w:rsidRPr="00DD607D">
        <w:rPr>
          <w:rFonts w:ascii="Verdana" w:hAnsi="Verdana" w:cs="Times New Roman"/>
          <w:sz w:val="20"/>
          <w:szCs w:val="20"/>
        </w:rPr>
        <w:t xml:space="preserve"> LRT turi teisę prašyti Tiekėjo kitų su patikrinimu/-</w:t>
      </w:r>
      <w:proofErr w:type="spellStart"/>
      <w:r w:rsidRPr="00DD607D">
        <w:rPr>
          <w:rFonts w:ascii="Verdana" w:hAnsi="Verdana" w:cs="Times New Roman"/>
          <w:sz w:val="20"/>
          <w:szCs w:val="20"/>
        </w:rPr>
        <w:t>ais</w:t>
      </w:r>
      <w:proofErr w:type="spellEnd"/>
      <w:r w:rsidRPr="00DD607D">
        <w:rPr>
          <w:rFonts w:ascii="Verdana" w:hAnsi="Verdana" w:cs="Times New Roman"/>
          <w:sz w:val="20"/>
          <w:szCs w:val="20"/>
        </w:rPr>
        <w:t xml:space="preserve"> susijusių dokumentų. Šiuos dokumentus Tiekėjas įsipareigoja pateikti ne vėliau kaip per 5 (penkias) darbo dienas nuo LRT pateikto prašymo raštu.</w:t>
      </w:r>
    </w:p>
    <w:p w14:paraId="42EA3F95" w14:textId="77777777" w:rsidR="002E2447" w:rsidRPr="00DD607D"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Turto nuomos sutartis bus sudaroma tam pačiam terminui, kaip maitinimo paslaugų pirkimo sutartis. Nuomos sutartis galės būti pratęsiama ar nutraukiama tik kartu ir tokia pačia tvarka kaip ir maitinimo paslaugų pirkimo sutartis.</w:t>
      </w:r>
    </w:p>
    <w:p w14:paraId="525EF5A5" w14:textId="3703BB6F" w:rsidR="002E2447" w:rsidRPr="00DD607D"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Patekimas į LRT kavinės patalpas yra apribotas. Į LRT kavinės patalpas gali pateikti tik LRT darbuotojai, svečiai ir LRT patalpų nuomininkai. Tiekėjo darbuotojai, tiekėjai ir kiti maitinimo paslaugų teikimui pasitelkti asmenys į LRT patalpas galės patekti tik su LRT apsaugos poste išduotais leidimais.</w:t>
      </w:r>
    </w:p>
    <w:p w14:paraId="4F77AB47" w14:textId="10844B0F" w:rsidR="00BE7E98" w:rsidRPr="003E7FAB" w:rsidRDefault="00BE7E98" w:rsidP="00EB192E">
      <w:pPr>
        <w:pStyle w:val="ListParagraph"/>
        <w:numPr>
          <w:ilvl w:val="0"/>
          <w:numId w:val="5"/>
        </w:numPr>
        <w:jc w:val="both"/>
        <w:rPr>
          <w:rFonts w:ascii="Verdana" w:hAnsi="Verdana" w:cs="Times New Roman"/>
          <w:b/>
          <w:bCs/>
          <w:sz w:val="20"/>
          <w:szCs w:val="20"/>
        </w:rPr>
      </w:pPr>
      <w:r w:rsidRPr="003E7FAB">
        <w:rPr>
          <w:rFonts w:ascii="Verdana" w:hAnsi="Verdana" w:cs="Times New Roman"/>
          <w:b/>
          <w:bCs/>
          <w:sz w:val="20"/>
          <w:szCs w:val="20"/>
        </w:rPr>
        <w:t>Konkretūs reikalavimai</w:t>
      </w:r>
      <w:r w:rsidR="0083550D" w:rsidRPr="003E7FAB">
        <w:rPr>
          <w:rFonts w:ascii="Verdana" w:hAnsi="Verdana" w:cs="Times New Roman"/>
          <w:b/>
          <w:bCs/>
          <w:sz w:val="20"/>
          <w:szCs w:val="20"/>
        </w:rPr>
        <w:t xml:space="preserve"> </w:t>
      </w:r>
      <w:r w:rsidR="00C601B4" w:rsidRPr="003E7FAB">
        <w:rPr>
          <w:rFonts w:ascii="Verdana" w:hAnsi="Verdana" w:cs="Times New Roman"/>
          <w:b/>
          <w:bCs/>
          <w:sz w:val="20"/>
          <w:szCs w:val="20"/>
        </w:rPr>
        <w:t xml:space="preserve">maitinimo </w:t>
      </w:r>
      <w:r w:rsidRPr="003E7FAB">
        <w:rPr>
          <w:rFonts w:ascii="Verdana" w:hAnsi="Verdana" w:cs="Times New Roman"/>
          <w:b/>
          <w:bCs/>
          <w:sz w:val="20"/>
          <w:szCs w:val="20"/>
        </w:rPr>
        <w:t>paslaugoms</w:t>
      </w:r>
      <w:r w:rsidR="00AD5EA5" w:rsidRPr="003E7FAB">
        <w:rPr>
          <w:rFonts w:ascii="Verdana" w:hAnsi="Verdana" w:cs="Times New Roman"/>
          <w:b/>
          <w:bCs/>
          <w:sz w:val="20"/>
          <w:szCs w:val="20"/>
        </w:rPr>
        <w:t xml:space="preserve"> </w:t>
      </w:r>
      <w:r w:rsidR="00C601B4" w:rsidRPr="003E7FAB">
        <w:rPr>
          <w:rFonts w:ascii="Verdana" w:hAnsi="Verdana" w:cs="Times New Roman"/>
          <w:b/>
          <w:bCs/>
          <w:sz w:val="20"/>
          <w:szCs w:val="20"/>
        </w:rPr>
        <w:t>LRT kavinėje</w:t>
      </w:r>
    </w:p>
    <w:p w14:paraId="4FC9E5FD" w14:textId="77777777" w:rsidR="00C601B4" w:rsidRPr="003E7FAB"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Maitinimo paslaugos LRT kavinėje turi būti teikiamos: nuo r</w:t>
      </w:r>
      <w:r w:rsidRPr="003E7FAB">
        <w:rPr>
          <w:rStyle w:val="cf01"/>
          <w:rFonts w:ascii="Verdana" w:hAnsi="Verdana"/>
          <w:sz w:val="20"/>
          <w:szCs w:val="20"/>
        </w:rPr>
        <w:t>ugsėjo 1 d. iki gegužės 31 d. mėn. nuo 8.00 val. iki 18.00 val., nuo birželio 1 d. iki rugpjūčio mėn. 31 d. nuo 8.30 val. iki 17.00 val. (poilsio ir švenčių dienomis maitinimo paslaugos LRT kavinėje gali būti neteikiamos, išskyrus atvejus, kai LRT nurodo teikti paslaugas ir paslaugų teikimo laiką).</w:t>
      </w:r>
      <w:r w:rsidRPr="003E7FAB">
        <w:rPr>
          <w:rFonts w:ascii="Verdana" w:hAnsi="Verdana"/>
          <w:sz w:val="20"/>
          <w:szCs w:val="20"/>
        </w:rPr>
        <w:t xml:space="preserve"> LRT turi teisę keisti kavinės darbo laiką, informavusi Tiekėją ne vėliau kaip prieš 30 (trisdešimt) kalendorinių dienų. Esant nenumatytoms aplinkybės, žodiniu šalių sutarimu gali būti prailginamas darbo laikas. Teikiant paslaugas ne darbo valandomis, poilsio ar švenčių dienomis, negali būti taikomi didesni paslaugų įkainiai, nei nurodyti sutartyje.</w:t>
      </w:r>
    </w:p>
    <w:p w14:paraId="1819E9C6" w14:textId="578E9494" w:rsidR="00C601B4" w:rsidRPr="003E7FAB"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Maitinimo paslaugų teikimo laikai:</w:t>
      </w:r>
    </w:p>
    <w:p w14:paraId="209ACCFA" w14:textId="6DB657E7" w:rsidR="00C601B4" w:rsidRPr="003E7FAB"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 xml:space="preserve">Pusryčių laikas: nuo 8:00 val. iki 11:00 val. </w:t>
      </w:r>
    </w:p>
    <w:p w14:paraId="2A28623C" w14:textId="52FBCAAA" w:rsidR="00C601B4" w:rsidRPr="003E7FAB"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Pietų laikas: nuo 11:30 val. iki 16:00 val.</w:t>
      </w:r>
    </w:p>
    <w:p w14:paraId="6A4D7335" w14:textId="676E6072" w:rsidR="00C601B4" w:rsidRPr="003E7FAB"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3E7FAB">
        <w:rPr>
          <w:rFonts w:ascii="Verdana" w:hAnsi="Verdana"/>
          <w:sz w:val="20"/>
          <w:szCs w:val="20"/>
        </w:rPr>
        <w:t>Maitinimo paslaugos turi būti teikiamos lankytojus aptarnaujant vienu iš šių būdų (atsižvelgiant į lankytojo pasirinkimą):</w:t>
      </w:r>
    </w:p>
    <w:p w14:paraId="3849A92C" w14:textId="787B03D2" w:rsidR="00C601B4" w:rsidRPr="00DD607D" w:rsidRDefault="00C601B4" w:rsidP="00EB192E">
      <w:pPr>
        <w:pStyle w:val="ListParagraph"/>
        <w:tabs>
          <w:tab w:val="left" w:pos="1418"/>
          <w:tab w:val="left" w:pos="1701"/>
          <w:tab w:val="left" w:pos="1843"/>
          <w:tab w:val="left" w:pos="1985"/>
          <w:tab w:val="left" w:pos="2268"/>
        </w:tabs>
        <w:jc w:val="both"/>
        <w:rPr>
          <w:rFonts w:ascii="Verdana" w:hAnsi="Verdana"/>
          <w:sz w:val="20"/>
          <w:szCs w:val="20"/>
        </w:rPr>
      </w:pPr>
      <w:r w:rsidRPr="003E7FAB">
        <w:rPr>
          <w:rFonts w:ascii="Verdana" w:hAnsi="Verdana"/>
          <w:sz w:val="20"/>
          <w:szCs w:val="20"/>
        </w:rPr>
        <w:t>28.1. Bekontaktis aptarnavimas:</w:t>
      </w:r>
    </w:p>
    <w:p w14:paraId="0C6AAD50"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lastRenderedPageBreak/>
        <w:t>Lankytojas prie stalo užsisako patiekalus nuskenavęs QR kodą ir ten pat susimoka;</w:t>
      </w:r>
    </w:p>
    <w:p w14:paraId="49E1CF23"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Užsakymas ir apmokėjimas atliekamas savarankiškai per išmanųjį įrenginį;</w:t>
      </w:r>
    </w:p>
    <w:p w14:paraId="6B585498" w14:textId="358BA911"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Patiekalai atnešami lankytojui prie stalo. Vėliau Tiekėjo personalo nunešami. </w:t>
      </w:r>
    </w:p>
    <w:p w14:paraId="4B8DA84D"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Kontaktinis aptarnavimas:</w:t>
      </w:r>
    </w:p>
    <w:p w14:paraId="16B65637"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Lankytojas specialioje aptarnavimo vietoje žodžiu pateikia užsakymą personalui ir ten pat susimoka;</w:t>
      </w:r>
    </w:p>
    <w:p w14:paraId="7EBA961F" w14:textId="56B2716D"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Patiekalai atnešami lankytojui prie stalo. Vėliau Tiekėjo personalo nunešami.</w:t>
      </w:r>
    </w:p>
    <w:p w14:paraId="36229905" w14:textId="77777777" w:rsidR="00C601B4"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Reikalavimai, užsakymams su QR kodu:</w:t>
      </w:r>
    </w:p>
    <w:p w14:paraId="22753442" w14:textId="056293F5"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Kiekvienas kavinės stalas turi būti pažymėtas individualiu QR kodu, kuris turi būti pateiktas aiškiai matomoje vietoje.</w:t>
      </w:r>
    </w:p>
    <w:p w14:paraId="7861A71E" w14:textId="65846074"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Nuskenavus QR kodą lankytojas turi turėti galimybę:</w:t>
      </w:r>
    </w:p>
    <w:p w14:paraId="75A85E72"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Peržiūrėti aktualų dienos meniu;</w:t>
      </w:r>
    </w:p>
    <w:p w14:paraId="329B703E"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Užsisakyti patiekalus internetu;</w:t>
      </w:r>
    </w:p>
    <w:p w14:paraId="1D24AAD2" w14:textId="2AFFCE56"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Atsiskaityti už patiekalus internetu.</w:t>
      </w:r>
    </w:p>
    <w:p w14:paraId="4F7689B6"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QR kodo sistema privalo veikti išmaniuosiuose telefonuose ir planšetėse, naudojančiose Android arba iOS operacinę sistemą, pasitelkiant interneto naršyklę.</w:t>
      </w:r>
    </w:p>
    <w:p w14:paraId="713A2B6A"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Sistema turi būti suderinama su elektroninio atsiskaitymo platformomis (pvz., banko kortelėmis, „Apple </w:t>
      </w:r>
      <w:proofErr w:type="spellStart"/>
      <w:r w:rsidRPr="00DD607D">
        <w:rPr>
          <w:rFonts w:ascii="Verdana" w:hAnsi="Verdana"/>
          <w:sz w:val="20"/>
          <w:szCs w:val="20"/>
        </w:rPr>
        <w:t>Pay</w:t>
      </w:r>
      <w:proofErr w:type="spellEnd"/>
      <w:r w:rsidRPr="00DD607D">
        <w:rPr>
          <w:rFonts w:ascii="Verdana" w:hAnsi="Verdana"/>
          <w:sz w:val="20"/>
          <w:szCs w:val="20"/>
        </w:rPr>
        <w:t xml:space="preserve">“, „Google </w:t>
      </w:r>
      <w:proofErr w:type="spellStart"/>
      <w:r w:rsidRPr="00DD607D">
        <w:rPr>
          <w:rFonts w:ascii="Verdana" w:hAnsi="Verdana"/>
          <w:sz w:val="20"/>
          <w:szCs w:val="20"/>
        </w:rPr>
        <w:t>Pay</w:t>
      </w:r>
      <w:proofErr w:type="spellEnd"/>
      <w:r w:rsidRPr="00DD607D">
        <w:rPr>
          <w:rFonts w:ascii="Verdana" w:hAnsi="Verdana"/>
          <w:sz w:val="20"/>
          <w:szCs w:val="20"/>
        </w:rPr>
        <w:t>“).</w:t>
      </w:r>
    </w:p>
    <w:p w14:paraId="08587CC8"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Sistemos veikimui negali būti reikalaujama papildomų programėlių diegimo – visa funkcionalumo apimtis turi būti pasiekiama tiesiogiai per QR kodą atveriamą nuorodą.</w:t>
      </w:r>
    </w:p>
    <w:p w14:paraId="4C313ECA"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privalo užtikrinti, kad QR kodo sistema veiktų nepertraukiamai kavinės darbo valandomis.</w:t>
      </w:r>
    </w:p>
    <w:p w14:paraId="66F82DC2"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QR sistema būtų pateikta lietuvių kalba, o naudotojo sąsaja būtų aiški, suprantama ir pritaikyta naudoti be specialaus mokymo.</w:t>
      </w:r>
    </w:p>
    <w:p w14:paraId="3BE3AF36"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Užsakymo patvirtinimas turi būti automatiškai pateikiamas lankytojui – ekrane ir (jei pageidaujama) el. paštu ar SMS žinute.</w:t>
      </w:r>
    </w:p>
    <w:p w14:paraId="4F5B6012"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užsakymų informacija būtų operatyviai ir tiksliai perduodama virtuvės ar aptarnaujančiam personalui realiuoju laiku.</w:t>
      </w:r>
    </w:p>
    <w:p w14:paraId="4DF72F1D"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įsipareigoja suteikti techninį palaikymą ir reagavimą į sutrikimus ne vėliau kaip per 1 valandą nuo pranešimo gavimo, taip pat užtikrinti reguliarų sistemos atnaujinimą ir priežiūrą.</w:t>
      </w:r>
    </w:p>
    <w:p w14:paraId="71534365"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sistema būtų saugi ir atitiktų BDAR (Bendrojo duomenų apsaugos reglamento) reikalavimus, jei apdorojami asmens duomenys (pvz., mokėjimo duomenys, kontaktinė informacija).</w:t>
      </w:r>
    </w:p>
    <w:p w14:paraId="29D936FB"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Užsakymų sistema turi pateikti užsakymų sekimo funkciją: lankytojas turi matyti, kokioje stadijoje yra jo užsakymas (pvz., „priimtas“, „ruošiamas“, „atnešamas“).</w:t>
      </w:r>
    </w:p>
    <w:p w14:paraId="498445A3"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Sistema turi turėti galimybę nustatyti vidutinį laukimo laiką (automatiškai arba pagal personalo įvestį), kuris būtų matomas lankytojui prieš užsakant.</w:t>
      </w:r>
    </w:p>
    <w:p w14:paraId="1CBDA65E" w14:textId="348ABD13"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Privaloma galimybė pridėti specialius lankytojo komentarus ar pageidavimus (pvz., „be svogūnų“, „papildomai padažo“).</w:t>
      </w:r>
    </w:p>
    <w:p w14:paraId="1F8F3C6B"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maitinimo paslaugas turi organizuoti taip, kad kavinėje nesusidarytų eilės, o aptarnavimas būtų greitas. Susidarius eilėms, Tiekėjas turi skirti papildomą aptarnaujantį personalą.</w:t>
      </w:r>
    </w:p>
    <w:p w14:paraId="63934BAD"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Lankytojui pavalgius, Tiekėjas turi pasirūpinti stalo sutvarkymu, indų išnešimu. </w:t>
      </w:r>
    </w:p>
    <w:p w14:paraId="066B4D84"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Maistas LRT kavinėje turi būti patiekiamas kokybiškas, tinkamai paruoštas, atitinkantis nurodytas Tiekėjo pasiūlyme normas ir produktų kiekius, gėrimai – atitinkantys reikalaujamus temperatūros režimus.</w:t>
      </w:r>
    </w:p>
    <w:p w14:paraId="3E69532F"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privalo apsirūpinti maisto gaminimo įranga, staltiesėmis pagal poreikį, indais, įrankiais, servetėlėmis ir kita maitinimo paslaugoms LRT kavinėje teikti būtina įranga.</w:t>
      </w:r>
    </w:p>
    <w:p w14:paraId="4C85E10E"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Maistas ir gėrimai LRT kavinėje turi būti pateikiami naudojant klasikinius, lengvus, didelio patvarumo, atsparius cheminiam ir mechaniniam poveikiui daugkartinio naudojimo stalo indus. Stiklinės ir stiklo taurės turi būti skaidraus, vienspalvio, tvirto stiklo. Stalo įrankiai turi būti pagaminti iš aukščiausios kokybės chromuoto nerūdijančio plieno, metalo storis, iš kurio gaminami stalo įrankiai, turi garantuoti įrankių formų stabilumą bei nekintamumą.</w:t>
      </w:r>
    </w:p>
    <w:p w14:paraId="172BB87A"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LRT kavinėje turi būti sudaryta galimybė LRT kavinės lankytojams nemokamai įsipilti (prisileisti) geriamojo vandens tiek į savo, tiek į Tiekėjo pateiktas stiklines.</w:t>
      </w:r>
    </w:p>
    <w:p w14:paraId="426829E6"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Kavinės darbuotojai privalo:</w:t>
      </w:r>
    </w:p>
    <w:p w14:paraId="6E7C63AA" w14:textId="35086E90"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lang w:eastAsia="lt-LT"/>
        </w:rPr>
      </w:pPr>
      <w:r w:rsidRPr="00DD607D">
        <w:rPr>
          <w:rFonts w:ascii="Verdana" w:hAnsi="Verdana"/>
          <w:sz w:val="20"/>
          <w:szCs w:val="20"/>
          <w:lang w:eastAsia="lt-LT"/>
        </w:rPr>
        <w:t>laiku ir tvarkingai patiekti maistą ir gėrimus;</w:t>
      </w:r>
    </w:p>
    <w:p w14:paraId="0874E2C4"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lastRenderedPageBreak/>
        <w:t>būti mandagūs, paslaugūs, atidūs, prižiūrėti tvarką maitinimo patalpoje, nekelti triukšmo;</w:t>
      </w:r>
    </w:p>
    <w:p w14:paraId="5001DFD4" w14:textId="77777777" w:rsidR="00E62492" w:rsidRPr="001F1EA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 xml:space="preserve">žinoti, kokie patiekalai ir gėrimai yra valgiaraštyje, prireikus minimaliai paaiškinti, kaip ir iš kokių </w:t>
      </w:r>
      <w:r w:rsidRPr="001F1EA7">
        <w:rPr>
          <w:rFonts w:ascii="Verdana" w:hAnsi="Verdana"/>
          <w:sz w:val="20"/>
          <w:szCs w:val="20"/>
          <w:lang w:eastAsia="lt-LT"/>
        </w:rPr>
        <w:t>produktų yra pagaminti patiekalai;</w:t>
      </w:r>
    </w:p>
    <w:p w14:paraId="68F0B966" w14:textId="08E18D99" w:rsidR="00C601B4" w:rsidRPr="001F1EA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1F1EA7">
        <w:rPr>
          <w:rFonts w:ascii="Verdana" w:hAnsi="Verdana"/>
          <w:sz w:val="20"/>
          <w:szCs w:val="20"/>
          <w:lang w:eastAsia="lt-LT"/>
        </w:rPr>
        <w:t>vilkėti vienodą, švarią, tvarkingą ir išlygintą kasininkui, virtuvės darbuotojui, ar indų plovėjui skirtą aprangą, laikytis asmens higienos taisyklių, tinkamai susitvarkyti plaukus.</w:t>
      </w:r>
    </w:p>
    <w:p w14:paraId="4BE35A7C" w14:textId="2AF1234F" w:rsidR="00C601B4" w:rsidRPr="001F1EA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1F1EA7">
        <w:rPr>
          <w:rFonts w:ascii="Verdana" w:hAnsi="Verdana"/>
          <w:sz w:val="20"/>
          <w:szCs w:val="20"/>
          <w:lang w:eastAsia="lt-LT"/>
        </w:rPr>
        <w:t>Kavinės patalpoje privalo būti galimybė įsigyti valgomųjų ledų, sumuštinių ir kt. Užkandžių</w:t>
      </w:r>
      <w:r w:rsidR="00E62492" w:rsidRPr="001F1EA7">
        <w:rPr>
          <w:rFonts w:ascii="Verdana" w:hAnsi="Verdana"/>
          <w:sz w:val="20"/>
          <w:szCs w:val="20"/>
          <w:lang w:eastAsia="lt-LT"/>
        </w:rPr>
        <w:t xml:space="preserve">. </w:t>
      </w:r>
      <w:r w:rsidRPr="001F1EA7">
        <w:rPr>
          <w:rFonts w:ascii="Verdana" w:hAnsi="Verdana"/>
          <w:sz w:val="20"/>
          <w:szCs w:val="20"/>
        </w:rPr>
        <w:t>LRT už tokius patiekalus apmoka ne didesnėmis nei Tiekėjo prekybos vietoje nurodytomis galiojančiomis šių patiekalų kainomis arba, jei tokios kainos neskelbiamos, Tiekėjo pasiūlytomis, konkurencingomis ir rinką atitinkančiomis kainomis.</w:t>
      </w:r>
    </w:p>
    <w:p w14:paraId="0E1B5085" w14:textId="0A11EBD0" w:rsidR="00A358F4" w:rsidRPr="001F1EA7" w:rsidRDefault="00494458"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1F1EA7">
        <w:rPr>
          <w:rFonts w:ascii="Verdana" w:hAnsi="Verdana"/>
          <w:sz w:val="20"/>
          <w:szCs w:val="20"/>
        </w:rPr>
        <w:t xml:space="preserve">Jei </w:t>
      </w:r>
      <w:r w:rsidR="00A358F4" w:rsidRPr="001F1EA7">
        <w:rPr>
          <w:rFonts w:ascii="Verdana" w:hAnsi="Verdana"/>
          <w:sz w:val="20"/>
          <w:szCs w:val="20"/>
        </w:rPr>
        <w:t>Sutarties vykdymo metu, Valstybin</w:t>
      </w:r>
      <w:r w:rsidRPr="001F1EA7">
        <w:rPr>
          <w:rFonts w:ascii="Verdana" w:hAnsi="Verdana"/>
          <w:sz w:val="20"/>
          <w:szCs w:val="20"/>
        </w:rPr>
        <w:t xml:space="preserve">ė </w:t>
      </w:r>
      <w:r w:rsidR="00A358F4" w:rsidRPr="001F1EA7">
        <w:rPr>
          <w:rFonts w:ascii="Verdana" w:hAnsi="Verdana"/>
          <w:sz w:val="20"/>
          <w:szCs w:val="20"/>
        </w:rPr>
        <w:t>maisto ir veterinarijos tarnyb</w:t>
      </w:r>
      <w:r w:rsidRPr="001F1EA7">
        <w:rPr>
          <w:rFonts w:ascii="Verdana" w:hAnsi="Verdana"/>
          <w:sz w:val="20"/>
          <w:szCs w:val="20"/>
        </w:rPr>
        <w:t>a</w:t>
      </w:r>
      <w:r w:rsidR="00A358F4" w:rsidRPr="001F1EA7">
        <w:rPr>
          <w:rFonts w:ascii="Verdana" w:hAnsi="Verdana"/>
          <w:sz w:val="20"/>
          <w:szCs w:val="20"/>
        </w:rPr>
        <w:t xml:space="preserve"> LRT kavinėje atlik</w:t>
      </w:r>
      <w:r w:rsidRPr="001F1EA7">
        <w:rPr>
          <w:rFonts w:ascii="Verdana" w:hAnsi="Verdana"/>
          <w:sz w:val="20"/>
          <w:szCs w:val="20"/>
        </w:rPr>
        <w:t xml:space="preserve">s </w:t>
      </w:r>
      <w:r w:rsidR="00354AB2" w:rsidRPr="001F1EA7">
        <w:rPr>
          <w:rFonts w:ascii="Verdana" w:hAnsi="Verdana"/>
          <w:sz w:val="20"/>
          <w:szCs w:val="20"/>
        </w:rPr>
        <w:t>planinį</w:t>
      </w:r>
      <w:r w:rsidRPr="001F1EA7">
        <w:rPr>
          <w:rFonts w:ascii="Verdana" w:hAnsi="Verdana"/>
          <w:sz w:val="20"/>
          <w:szCs w:val="20"/>
        </w:rPr>
        <w:t>/neplaninį</w:t>
      </w:r>
      <w:r w:rsidR="00A358F4" w:rsidRPr="001F1EA7">
        <w:rPr>
          <w:rFonts w:ascii="Verdana" w:hAnsi="Verdana"/>
          <w:sz w:val="20"/>
          <w:szCs w:val="20"/>
        </w:rPr>
        <w:t xml:space="preserve"> higienos būklės vertinimą pagal Valstybinės maisto ir veterinarijos tarnybos direktoriaus 2013 m. liepos 19 d. patvirtintą įsakymą Nr. B1-488 „Dėl viešojo maitinimo įmonių atitikties higienos reikalavimams vertinimo tvarkos aprašo patvirtinimo“,</w:t>
      </w:r>
      <w:r w:rsidR="00100E84" w:rsidRPr="001F1EA7">
        <w:rPr>
          <w:rFonts w:ascii="Verdana" w:hAnsi="Verdana"/>
          <w:sz w:val="20"/>
          <w:szCs w:val="20"/>
        </w:rPr>
        <w:t xml:space="preserve"> tokio vertinimo balas turi būti ne mažesnis, nei 4 (keturi) balai kiekvieno vertinimo atveju.</w:t>
      </w:r>
    </w:p>
    <w:p w14:paraId="6C1321C8" w14:textId="20495988" w:rsidR="00C601B4" w:rsidRPr="001F1EA7"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b/>
          <w:bCs/>
          <w:sz w:val="20"/>
          <w:szCs w:val="20"/>
        </w:rPr>
      </w:pPr>
      <w:r w:rsidRPr="001F1EA7">
        <w:rPr>
          <w:rFonts w:ascii="Verdana" w:hAnsi="Verdana"/>
          <w:b/>
          <w:bCs/>
          <w:sz w:val="20"/>
          <w:szCs w:val="20"/>
        </w:rPr>
        <w:t>Reikalavimai valgiaraščiui</w:t>
      </w:r>
      <w:r w:rsidR="00E62492" w:rsidRPr="001F1EA7">
        <w:rPr>
          <w:rFonts w:ascii="Verdana" w:hAnsi="Verdana"/>
          <w:b/>
          <w:bCs/>
          <w:sz w:val="20"/>
          <w:szCs w:val="20"/>
        </w:rPr>
        <w:t>:</w:t>
      </w:r>
    </w:p>
    <w:p w14:paraId="3503F496" w14:textId="056FED95" w:rsidR="00C601B4" w:rsidRPr="001F1EA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cs="Times New Roman"/>
          <w:sz w:val="20"/>
          <w:szCs w:val="20"/>
        </w:rPr>
      </w:pPr>
      <w:r w:rsidRPr="001F1EA7">
        <w:rPr>
          <w:rFonts w:ascii="Verdana" w:hAnsi="Verdana" w:cs="Times New Roman"/>
          <w:sz w:val="20"/>
          <w:szCs w:val="20"/>
        </w:rPr>
        <w:t>Valgiaraštis privalo būti pateiktas matomoje kavinės vietoje</w:t>
      </w:r>
      <w:r w:rsidR="002D3D51" w:rsidRPr="001F1EA7">
        <w:rPr>
          <w:rFonts w:ascii="Verdana" w:hAnsi="Verdana" w:cs="Times New Roman"/>
          <w:sz w:val="20"/>
          <w:szCs w:val="20"/>
        </w:rPr>
        <w:t xml:space="preserve"> bei</w:t>
      </w:r>
      <w:r w:rsidRPr="001F1EA7">
        <w:rPr>
          <w:rFonts w:ascii="Verdana" w:hAnsi="Verdana" w:cs="Times New Roman"/>
          <w:sz w:val="20"/>
          <w:szCs w:val="20"/>
        </w:rPr>
        <w:t xml:space="preserve"> išmaniojoje programėlėje nuskenavus QR kodą</w:t>
      </w:r>
      <w:r w:rsidR="002D3D51" w:rsidRPr="001F1EA7">
        <w:rPr>
          <w:rFonts w:ascii="Verdana" w:hAnsi="Verdana" w:cs="Times New Roman"/>
          <w:sz w:val="20"/>
          <w:szCs w:val="20"/>
        </w:rPr>
        <w:t>;</w:t>
      </w:r>
    </w:p>
    <w:p w14:paraId="73CAECF0" w14:textId="77777777" w:rsidR="00C601B4" w:rsidRPr="001F1EA7"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1F1EA7">
        <w:rPr>
          <w:rFonts w:ascii="Verdana" w:hAnsi="Verdana"/>
          <w:sz w:val="20"/>
          <w:szCs w:val="20"/>
        </w:rPr>
        <w:t>Tiekėjas įsipareigoja kiekvienos dienos valgiaraštį el. paštu pateikti LRT nurodytam darbuotojui ne vėliau kaip iki 08:00 val.;</w:t>
      </w:r>
    </w:p>
    <w:p w14:paraId="4AF0BA35" w14:textId="77777777" w:rsidR="00C601B4" w:rsidRPr="001F1EA7"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1F1EA7">
        <w:rPr>
          <w:rFonts w:ascii="Verdana" w:hAnsi="Verdana" w:cs="Segoe UI"/>
          <w:sz w:val="20"/>
          <w:szCs w:val="20"/>
        </w:rPr>
        <w:t>Valgiaraštyje turi būti nurodoma:</w:t>
      </w:r>
    </w:p>
    <w:p w14:paraId="10246962" w14:textId="77777777" w:rsidR="00C601B4" w:rsidRPr="001F1EA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1F1EA7">
        <w:rPr>
          <w:rFonts w:ascii="Verdana" w:hAnsi="Verdana" w:cs="Segoe UI"/>
          <w:sz w:val="20"/>
          <w:szCs w:val="20"/>
        </w:rPr>
        <w:t>Patiekalo pavadinimas, sudėtis, svoris;</w:t>
      </w:r>
    </w:p>
    <w:p w14:paraId="5FEB9E2E" w14:textId="77777777" w:rsidR="00C601B4" w:rsidRPr="001F1EA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1F1EA7">
        <w:rPr>
          <w:rFonts w:ascii="Verdana" w:hAnsi="Verdana" w:cs="Segoe UI"/>
          <w:sz w:val="20"/>
          <w:szCs w:val="20"/>
        </w:rPr>
        <w:t>patiekalo kaina;</w:t>
      </w:r>
    </w:p>
    <w:p w14:paraId="6D2032C9" w14:textId="77777777" w:rsidR="00C601B4" w:rsidRPr="001F1EA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1F1EA7">
        <w:rPr>
          <w:rFonts w:ascii="Verdana" w:hAnsi="Verdana" w:cs="Segoe UI"/>
          <w:sz w:val="20"/>
          <w:szCs w:val="20"/>
        </w:rPr>
        <w:t>galimybė užsakyti pusė porcijos (jeigu tokia yra);</w:t>
      </w:r>
    </w:p>
    <w:p w14:paraId="07492E54" w14:textId="77777777" w:rsidR="00C601B4" w:rsidRPr="001F1EA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1F1EA7">
        <w:rPr>
          <w:rFonts w:ascii="Verdana" w:hAnsi="Verdana" w:cs="Segoe UI"/>
          <w:sz w:val="20"/>
          <w:szCs w:val="20"/>
        </w:rPr>
        <w:t>alergenai;</w:t>
      </w:r>
    </w:p>
    <w:p w14:paraId="1D82EFCF" w14:textId="77777777" w:rsidR="00C601B4" w:rsidRPr="001F1EA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1F1EA7">
        <w:rPr>
          <w:rFonts w:ascii="Verdana" w:hAnsi="Verdana" w:cs="Segoe UI"/>
          <w:sz w:val="20"/>
          <w:szCs w:val="20"/>
        </w:rPr>
        <w:t xml:space="preserve">turi būti pažymėta ar patiekalas tinka vegetarams, </w:t>
      </w:r>
      <w:proofErr w:type="spellStart"/>
      <w:r w:rsidRPr="001F1EA7">
        <w:rPr>
          <w:rFonts w:ascii="Verdana" w:hAnsi="Verdana" w:cs="Segoe UI"/>
          <w:sz w:val="20"/>
          <w:szCs w:val="20"/>
        </w:rPr>
        <w:t>veganams</w:t>
      </w:r>
      <w:proofErr w:type="spellEnd"/>
      <w:r w:rsidRPr="001F1EA7">
        <w:rPr>
          <w:rFonts w:ascii="Verdana" w:hAnsi="Verdana" w:cs="Segoe UI"/>
          <w:sz w:val="20"/>
          <w:szCs w:val="20"/>
        </w:rPr>
        <w:t xml:space="preserve"> ar alergiškiems asmenims.</w:t>
      </w:r>
    </w:p>
    <w:p w14:paraId="4336A0E1" w14:textId="77777777" w:rsidR="00C601B4" w:rsidRPr="00DD607D" w:rsidRDefault="00C601B4" w:rsidP="00EB192E">
      <w:pPr>
        <w:pStyle w:val="pf0"/>
        <w:numPr>
          <w:ilvl w:val="2"/>
          <w:numId w:val="5"/>
        </w:numPr>
        <w:tabs>
          <w:tab w:val="left" w:pos="1560"/>
          <w:tab w:val="left" w:pos="1843"/>
        </w:tabs>
        <w:spacing w:before="0" w:beforeAutospacing="0" w:after="0" w:afterAutospacing="0"/>
        <w:jc w:val="both"/>
        <w:rPr>
          <w:rFonts w:ascii="Verdana" w:hAnsi="Verdana"/>
          <w:sz w:val="20"/>
          <w:szCs w:val="20"/>
        </w:rPr>
      </w:pPr>
      <w:r w:rsidRPr="001F1EA7">
        <w:rPr>
          <w:rFonts w:ascii="Verdana" w:hAnsi="Verdana"/>
          <w:sz w:val="20"/>
          <w:szCs w:val="20"/>
        </w:rPr>
        <w:t xml:space="preserve">Kiekvienos dienos valgiaraštyje Tiekėjo pasirinkimu privalo būti žemiau nurodytas skaičius patiekalų ir gėrimų iš Tiekėjo pasiūlytų ir užpildytoje pasiūlymo </w:t>
      </w:r>
      <w:r w:rsidRPr="00DD607D">
        <w:rPr>
          <w:rFonts w:ascii="Verdana" w:hAnsi="Verdana"/>
          <w:sz w:val="20"/>
          <w:szCs w:val="20"/>
        </w:rPr>
        <w:t>formoje aprašytų patiekalų ir gėrimų už Tiekėjo pasiūlyme nurodytą kainą:</w:t>
      </w:r>
    </w:p>
    <w:p w14:paraId="21C6B8EC"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bCs/>
          <w:sz w:val="20"/>
          <w:szCs w:val="20"/>
          <w:lang w:eastAsia="lt-LT"/>
        </w:rPr>
        <w:t>ne mažiau kaip 3 patiekalai iš Pasiūlyme nurodytų pusryčių patiekalų;</w:t>
      </w:r>
    </w:p>
    <w:p w14:paraId="5FB0FFC3"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1 šaltasis užkandis (salotos)</w:t>
      </w:r>
      <w:r w:rsidRPr="00DD607D">
        <w:rPr>
          <w:rFonts w:ascii="Verdana" w:hAnsi="Verdana"/>
          <w:bCs/>
          <w:sz w:val="20"/>
          <w:szCs w:val="20"/>
          <w:lang w:eastAsia="lt-LT"/>
        </w:rPr>
        <w:t xml:space="preserve"> iš Pasiūlyme nurodytų pietų patiekalų</w:t>
      </w:r>
      <w:r w:rsidRPr="00DD607D">
        <w:rPr>
          <w:rFonts w:ascii="Verdana" w:hAnsi="Verdana" w:cs="Times New Roman"/>
          <w:sz w:val="20"/>
          <w:szCs w:val="20"/>
        </w:rPr>
        <w:t>;</w:t>
      </w:r>
    </w:p>
    <w:p w14:paraId="2450C75D"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bCs/>
          <w:sz w:val="20"/>
          <w:szCs w:val="20"/>
          <w:lang w:eastAsia="lt-LT"/>
        </w:rPr>
        <w:t xml:space="preserve">ne mažiau kaip 1 karštas patiekalas iš Pasiūlyme nurodytų pietų patiekalų; </w:t>
      </w:r>
      <w:r w:rsidRPr="00DD607D">
        <w:rPr>
          <w:rFonts w:ascii="Verdana" w:hAnsi="Verdana" w:cs="Times New Roman"/>
          <w:sz w:val="20"/>
          <w:szCs w:val="20"/>
        </w:rPr>
        <w:t xml:space="preserve">ne mažiau kaip 2 sriubos rūšys </w:t>
      </w:r>
      <w:r w:rsidRPr="00DD607D">
        <w:rPr>
          <w:rFonts w:ascii="Verdana" w:hAnsi="Verdana"/>
          <w:bCs/>
          <w:sz w:val="20"/>
          <w:szCs w:val="20"/>
          <w:lang w:eastAsia="lt-LT"/>
        </w:rPr>
        <w:t>iš Pasiūlyme nurodytų pietų patiekalų</w:t>
      </w:r>
      <w:r w:rsidRPr="00DD607D">
        <w:rPr>
          <w:rFonts w:ascii="Verdana" w:hAnsi="Verdana" w:cs="Times New Roman"/>
          <w:sz w:val="20"/>
          <w:szCs w:val="20"/>
        </w:rPr>
        <w:t>;</w:t>
      </w:r>
    </w:p>
    <w:p w14:paraId="49FD075D"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3 desertų rūšys</w:t>
      </w:r>
      <w:r w:rsidRPr="00DD607D">
        <w:rPr>
          <w:rFonts w:ascii="Verdana" w:hAnsi="Verdana"/>
          <w:bCs/>
          <w:sz w:val="20"/>
          <w:szCs w:val="20"/>
          <w:lang w:eastAsia="lt-LT"/>
        </w:rPr>
        <w:t xml:space="preserve"> iš Pasiūlyme nurodytų desertų patiekalų</w:t>
      </w:r>
      <w:r w:rsidRPr="00DD607D">
        <w:rPr>
          <w:rFonts w:ascii="Verdana" w:hAnsi="Verdana" w:cs="Times New Roman"/>
          <w:sz w:val="20"/>
          <w:szCs w:val="20"/>
        </w:rPr>
        <w:t>;</w:t>
      </w:r>
    </w:p>
    <w:p w14:paraId="0B1046B1"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 xml:space="preserve">ne mažiau kaip 2 duonos gaminių rūšys </w:t>
      </w:r>
      <w:r w:rsidRPr="00DD607D">
        <w:rPr>
          <w:rFonts w:ascii="Verdana" w:hAnsi="Verdana"/>
          <w:bCs/>
          <w:sz w:val="20"/>
          <w:szCs w:val="20"/>
          <w:lang w:eastAsia="lt-LT"/>
        </w:rPr>
        <w:t>iš Pasiūlyme nurodytų duonos gaminių</w:t>
      </w:r>
      <w:r w:rsidRPr="00DD607D">
        <w:rPr>
          <w:rFonts w:ascii="Verdana" w:hAnsi="Verdana" w:cs="Times New Roman"/>
          <w:sz w:val="20"/>
          <w:szCs w:val="20"/>
        </w:rPr>
        <w:t>;</w:t>
      </w:r>
    </w:p>
    <w:p w14:paraId="0A74A7DB"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3 kavos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38582ED6"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4 arbatos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2A099D03"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2 sulčių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4DD94AB0"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po 1 rūšį gazuoto ir negazuoto mineralinio</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661E4352" w14:textId="77777777" w:rsidR="00E62492"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1 rūšis stalo vandens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0F39AF25" w14:textId="0B0D5645" w:rsidR="00C601B4" w:rsidRPr="00DD607D" w:rsidRDefault="00C601B4" w:rsidP="00EB192E">
      <w:pPr>
        <w:pStyle w:val="ListParagraph"/>
        <w:numPr>
          <w:ilvl w:val="1"/>
          <w:numId w:val="5"/>
        </w:numPr>
        <w:tabs>
          <w:tab w:val="left" w:pos="1560"/>
          <w:tab w:val="left" w:pos="1843"/>
        </w:tabs>
        <w:jc w:val="both"/>
        <w:rPr>
          <w:rFonts w:ascii="Verdana" w:hAnsi="Verdana" w:cs="Times New Roman"/>
          <w:sz w:val="20"/>
          <w:szCs w:val="20"/>
        </w:rPr>
      </w:pPr>
      <w:r w:rsidRPr="00DD607D">
        <w:rPr>
          <w:rFonts w:ascii="Verdana" w:hAnsi="Verdana"/>
          <w:sz w:val="20"/>
          <w:szCs w:val="20"/>
        </w:rPr>
        <w:t xml:space="preserve">Tiekėjas turi teisę valgiaraštyje pateikti kompleksinių patiekalų variantus. Tokiu atveju, bent vienas kompleksinių dienos pietų variantas turi būti sudarytas iš Pasiūlyme pateiktų patiekalų, sriubų ir gėrimų (su pasiūlyme nurodytomis kainomis). </w:t>
      </w:r>
    </w:p>
    <w:p w14:paraId="21689BC5" w14:textId="77777777" w:rsidR="00E62492" w:rsidRPr="00DD607D" w:rsidRDefault="00E62492"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Konkretūs reikalavimai maitinimo paslaugoms LRT renginių metu</w:t>
      </w:r>
    </w:p>
    <w:p w14:paraId="06BDF469"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Teikiant maitinimo paslaugas LRT renginių metu, Tiekėjas turi pritaikyti kitas erdves ir (ar) patalpas maitinimo paslaugoms: pagal poreikį pasirūpinti stalais, kėdėmis, staltiesėmis, indais, įrankiais, servetėlėmis bei kita maitinimo paslaugoms teikti būtina įranga bei privalo užtikrinti reikiamą padavėjų skaičių. Stalų dekoravimas, stalų ir kėdžių dizainas, jų išdėstymas erdvėje ar patalpoje turi derėti prie bendro erdvės ir (ar) patalpos interjero ir privalo būti derinamas su perkančiąja organizacija prieš kiekvieną užsakymą. Tokios su maitinimo paslaugų teikimu susijusios išlaidos laikomos papildomomis faktiškai patiriamomis išlaidomis, kurios turi būti iš anksto suderintos su perkančiosios organizacijos atstovu ir būtų apmokamos pagal Tiekėjo pateiktus faktines išlaidas pagrindžiančius dokumentus.</w:t>
      </w:r>
    </w:p>
    <w:p w14:paraId="213B126D"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 xml:space="preserve">Jeigu LRT renginių metu maitinimo paslaugos būtų teikiamos lauke, Tiekėjas privalo pritaikyti erdvę maitinimui: pasirūpinti stalais, kėdėmis, staltiesėmis, indais, įrankiais, servetėlėmis ir kita maitinimo paslaugoms teikti lauke būtina įranga (pavyzdžiui, staltiesių </w:t>
      </w:r>
      <w:r w:rsidRPr="00DD607D">
        <w:rPr>
          <w:rFonts w:ascii="Verdana" w:hAnsi="Verdana"/>
          <w:sz w:val="20"/>
          <w:szCs w:val="20"/>
        </w:rPr>
        <w:lastRenderedPageBreak/>
        <w:t>tvirtinimu prie stalų, šiukšliadėžėmis ir kt.). Baldų ir įrangos, padavėjų skaičius ir stalų dekoravimas turi būti derinamas su perkančiąja organizacija prieš kiekvieną užsakymą. Su maitinimo paslaugų teikimu lauke susijusios išlaidos (pavyzdžiui, pavėsinių, skėčių ir pan., nuo nepalankaus oro apsaugančių paviljonų nuoma) laikomos papildomomis faktiškai patiriamomis išlaidomis, kurios būtų apmokamos pagal Tiekėjo pateiktus šias išlaidas pagrindžiančius dokumentus.</w:t>
      </w:r>
    </w:p>
    <w:p w14:paraId="6C59ADE0"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Tiekėjo naudojamos staltiesės turi būti švarios, be defektų, gerai išlygintos. Pageidautina, kad staltiesės būtų vienspalvės, atskirais atvejais gali būti spalvotos (tačiau bet kokiu atveju jos turi derėti prie indų ir bendro dekoravimo).</w:t>
      </w:r>
    </w:p>
    <w:p w14:paraId="5EB3F6B6"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Išsamią informaciją apie numatomas įsigyti maitinimo paslaugas LRT renginių metu perkančioji organizacija nurodo kiekvieno konkretaus užsakymo metu, kuris yra pateikiamas Tiekėjui ne vėliau kaip prieš 10 (dešimt) darbo dienų iki maitinimo paslaugų teikimo datos.</w:t>
      </w:r>
    </w:p>
    <w:p w14:paraId="471F9100"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 xml:space="preserve">Perkančioji organizacija turi teisę atšaukti užsakymus maitinimo paslaugoms teikti LRT renginių metu likus ne mažiau kaip 3 (trims) darbo dienoms iki maitinimo paslaugų pradžios. Perkančioji organizacija turi teisę pakeisti užsakymo sąlygas likus ne mažiau kaip 3 (trims) darbo dienoms iki maitinimo paslaugų pradžios. </w:t>
      </w:r>
    </w:p>
    <w:p w14:paraId="5E29CACD"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Suteikus maitinimo paslaugas, Tiekėjas paslaugą užsakiusiam LRT darbuotojui privalo pateikti suteiktų paslaugų aktą patvirtinimui raštu ir tik jį patvirtinus išrašyti sąskaitą faktūrą už suteiktas paslaugas.</w:t>
      </w:r>
    </w:p>
    <w:p w14:paraId="1AB7D01B"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Tiekėjo padavėjai, tiesiogiai teikiantys maitinimo paslaugas LRT renginių metu, privalo:</w:t>
      </w:r>
    </w:p>
    <w:p w14:paraId="2C644965" w14:textId="1E607D43" w:rsidR="00E62492" w:rsidRPr="00DD607D" w:rsidRDefault="00E62492" w:rsidP="00EB192E">
      <w:pPr>
        <w:pStyle w:val="ListParagraph"/>
        <w:numPr>
          <w:ilvl w:val="2"/>
          <w:numId w:val="5"/>
        </w:numPr>
        <w:jc w:val="both"/>
        <w:rPr>
          <w:rFonts w:ascii="Verdana" w:hAnsi="Verdana"/>
          <w:sz w:val="20"/>
          <w:szCs w:val="20"/>
        </w:rPr>
      </w:pPr>
      <w:r w:rsidRPr="00DD607D">
        <w:rPr>
          <w:rFonts w:ascii="Verdana" w:hAnsi="Verdana"/>
          <w:sz w:val="20"/>
          <w:szCs w:val="20"/>
        </w:rPr>
        <w:t>laiku patiekti maistą ir gėrimus, serviruoti stalus, nuimti panaudotus indus ir stalo įrankius bei pakeisti juos švariais, aptarnauti renginio svečius;</w:t>
      </w:r>
    </w:p>
    <w:p w14:paraId="11BEE768"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cs="Times New Roman"/>
          <w:sz w:val="20"/>
          <w:szCs w:val="20"/>
        </w:rPr>
        <w:t>būti mandagūs, paslaugūs, atidūs, prižiūrėti tvarką maitinimo patalpoje, nekelti triukšmo;</w:t>
      </w:r>
    </w:p>
    <w:p w14:paraId="15258EFE"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žinoti, kokie patiekalai ir gėrimai yra valgiaraštyje, patiekalų patiekimo tvarką ir prireikus minimaliai paaiškinti, iš kokių produktų yra pagaminti patiekalai;</w:t>
      </w:r>
    </w:p>
    <w:p w14:paraId="1D5F8BC5"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vilkėti vienodą, švarią, tvarkingą ir išlygintą uniformą ar kitą dalykinę aprangą, laikytis asmens higienos taisyklių, tinkamai susitvarkyti plaukus;</w:t>
      </w:r>
    </w:p>
    <w:p w14:paraId="7DCB3DC5" w14:textId="1F871C90" w:rsidR="00E62492"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padėti svečiams ir būti paslaugūs.</w:t>
      </w:r>
    </w:p>
    <w:p w14:paraId="790DBB81" w14:textId="5B0AB525" w:rsidR="00E62492" w:rsidRPr="00DD607D" w:rsidRDefault="00E62492" w:rsidP="00EB192E">
      <w:pPr>
        <w:pStyle w:val="ListParagraph"/>
        <w:numPr>
          <w:ilvl w:val="1"/>
          <w:numId w:val="5"/>
        </w:numPr>
        <w:tabs>
          <w:tab w:val="left" w:pos="1418"/>
          <w:tab w:val="left" w:pos="1560"/>
          <w:tab w:val="left" w:pos="1843"/>
          <w:tab w:val="left" w:pos="1890"/>
        </w:tabs>
        <w:jc w:val="both"/>
        <w:rPr>
          <w:rFonts w:ascii="Verdana" w:hAnsi="Verdana"/>
          <w:b/>
          <w:bCs/>
          <w:sz w:val="20"/>
          <w:szCs w:val="20"/>
        </w:rPr>
      </w:pPr>
      <w:r w:rsidRPr="00DD607D">
        <w:rPr>
          <w:rFonts w:ascii="Verdana" w:hAnsi="Verdana"/>
          <w:sz w:val="20"/>
          <w:szCs w:val="20"/>
        </w:rPr>
        <w:t>Maitinimo paslaugos LRT renginių metu teikiamos šiais būdais:</w:t>
      </w:r>
    </w:p>
    <w:p w14:paraId="39C393B0" w14:textId="1F05A92C" w:rsidR="00B30A69"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Pietūs, svečiams sėdint prie stalo</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Renginio dalyviai pietauja sėdėdami prie stalo/stalų, maistą patiekia ir svečius aptarnauja padavėjai. Valgiaraštis iš anksto suderinamas su LRT atstovu;</w:t>
      </w:r>
    </w:p>
    <w:p w14:paraId="0F6AF81D" w14:textId="77777777" w:rsidR="00B30A69"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Pietūs (švediško stalo arba furšeto tipo)</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Maistas svečiams patiekiamas švediško stalo arba furšeto principu. Valgiaraštis iš anksto suderinamas su LRT atstovu.</w:t>
      </w:r>
    </w:p>
    <w:p w14:paraId="21ACCCD8" w14:textId="752E61CD" w:rsidR="00E62492"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Kavos pertrauka</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Svečių aptarnavimas vykdomas švediško stalo arba furšeto principu. Valgiaraštis iš anksto suderinamas su LRT atstovu.</w:t>
      </w:r>
    </w:p>
    <w:p w14:paraId="08C9EE49" w14:textId="77777777" w:rsidR="00B30A69" w:rsidRPr="00DD607D"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DD607D">
        <w:rPr>
          <w:rFonts w:ascii="Verdana" w:hAnsi="Verdana"/>
          <w:sz w:val="20"/>
          <w:szCs w:val="20"/>
        </w:rPr>
        <w:t>Maitinimo paslaugų teikimo būdą pasirenka LRT, pateikdama užsakymą suteikti LRT renginio maitinimo paslaugas.</w:t>
      </w:r>
    </w:p>
    <w:p w14:paraId="5FEA43F3" w14:textId="7F0DA7CF" w:rsidR="00E62492" w:rsidRPr="00DD607D"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DD607D">
        <w:rPr>
          <w:rFonts w:ascii="Verdana" w:hAnsi="Verdana"/>
          <w:sz w:val="20"/>
          <w:szCs w:val="20"/>
        </w:rPr>
        <w:t>Valgiaraštis LRT renginiui sudaromas iš Tiekėjo pasiūlytų ir užpildytoje pasiūlymo formoje aprašytų patiekalų už Tiekėjo pasiūlyme nurodytą kainą. Patiekalus pasirenka už sutarties vykdymą atsakingas LRT darbuotojas.</w:t>
      </w:r>
    </w:p>
    <w:p w14:paraId="2F491CD7" w14:textId="04757F95" w:rsidR="006538BA" w:rsidRPr="00DD607D" w:rsidRDefault="006538BA"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w:t>
      </w:r>
      <w:r w:rsidR="00B30A69" w:rsidRPr="00DD607D">
        <w:rPr>
          <w:rFonts w:ascii="Verdana" w:hAnsi="Verdana" w:cs="Times New Roman"/>
          <w:b/>
          <w:bCs/>
          <w:sz w:val="20"/>
          <w:szCs w:val="20"/>
        </w:rPr>
        <w:t>endri reikalavimai patiekalams</w:t>
      </w:r>
    </w:p>
    <w:p w14:paraId="302A4F3B"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privalo pasiūlyti valgiaraštį, pritaikytą maitinimo paslaugų teikimui LRT renginių metu ir maitinimo paslaugų teikimui LRT kavinėje. Tiekėjo siūlomi patiekalai ir gėrimai privalo atitikti pasiūlymo formos A dalyje nustatytus reikalavimus.</w:t>
      </w:r>
    </w:p>
    <w:p w14:paraId="622E5210"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turi siūlyti skirtingų rūšių šaltus užkandžius, karštus patiekalus, skirtingų rūšių desertus, kavą, arbatą ir gaiviuosius. Kavos ir arbatos privalomi priedai turi būti įskaičiuoti į kavos, arbatos kainą. Garnyrai ir padažai turi būti įskaičiuoti į karštųjų patiekalų kainas.</w:t>
      </w:r>
    </w:p>
    <w:p w14:paraId="5714791B"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 LRT kavinės svečiui pageidaujant, Tiekėjas turi leisti atsisakyti garnyro (</w:t>
      </w:r>
      <w:r w:rsidRPr="00DD607D">
        <w:rPr>
          <w:rFonts w:ascii="Verdana" w:hAnsi="Verdana" w:cs="Times New Roman"/>
          <w:i/>
          <w:iCs/>
          <w:sz w:val="20"/>
          <w:szCs w:val="20"/>
        </w:rPr>
        <w:t>pavyzdžiui, užsisakyti karštą patiekalą be bulvių košės</w:t>
      </w:r>
      <w:r w:rsidRPr="00DD607D">
        <w:rPr>
          <w:rFonts w:ascii="Verdana" w:hAnsi="Verdana" w:cs="Times New Roman"/>
          <w:sz w:val="20"/>
          <w:szCs w:val="20"/>
        </w:rPr>
        <w:t>) ar padažo (</w:t>
      </w:r>
      <w:r w:rsidRPr="00DD607D">
        <w:rPr>
          <w:rFonts w:ascii="Verdana" w:hAnsi="Verdana" w:cs="Times New Roman"/>
          <w:i/>
          <w:iCs/>
          <w:sz w:val="20"/>
          <w:szCs w:val="20"/>
        </w:rPr>
        <w:t>pavyzdžiui, užsisakyti varškės apkepą be grietinės</w:t>
      </w:r>
      <w:r w:rsidRPr="00DD607D">
        <w:rPr>
          <w:rFonts w:ascii="Verdana" w:hAnsi="Verdana" w:cs="Times New Roman"/>
          <w:sz w:val="20"/>
          <w:szCs w:val="20"/>
        </w:rPr>
        <w:t>). LRT kavinės svečiui atsisakius garnyro ar padažo  o, Tiekėjas valgiaraštyje nurodytos kainos nekeičia, o, esant galimybei, gali pasiūlyti pakeisti kitu garnyru ar padažu.</w:t>
      </w:r>
    </w:p>
    <w:p w14:paraId="2A64088D" w14:textId="0620B256"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sz w:val="20"/>
          <w:szCs w:val="20"/>
        </w:rPr>
        <w:t>Pagal LR teisės aktus, Tiekėjui yra draudžiama nemokamai dalyti vienkartines plastikines maisto ir gėrimų pakuotes, kai jose  pardavimo metu pakuojamas maistas ar supilami gėrimai. Draudimas apima ir plastikinius kavos puodelius.</w:t>
      </w:r>
      <w:r w:rsidRPr="00DD607D">
        <w:rPr>
          <w:rFonts w:ascii="Verdana" w:hAnsi="Verdana" w:cs="Arial"/>
          <w:sz w:val="20"/>
          <w:szCs w:val="20"/>
        </w:rPr>
        <w:t xml:space="preserve"> </w:t>
      </w:r>
      <w:r w:rsidRPr="00DD607D">
        <w:rPr>
          <w:rFonts w:ascii="Verdana" w:eastAsia="Times New Roman" w:hAnsi="Verdana" w:cs="Arial"/>
          <w:sz w:val="20"/>
          <w:szCs w:val="20"/>
          <w:lang w:eastAsia="lt-LT"/>
        </w:rPr>
        <w:t>Vienkartinės plastikinės </w:t>
      </w:r>
      <w:r w:rsidRPr="00DD607D">
        <w:rPr>
          <w:rFonts w:ascii="Verdana" w:eastAsia="Times New Roman" w:hAnsi="Verdana" w:cs="Arial"/>
          <w:b/>
          <w:bCs/>
          <w:sz w:val="20"/>
          <w:szCs w:val="20"/>
          <w:bdr w:val="none" w:sz="0" w:space="0" w:color="auto" w:frame="1"/>
          <w:lang w:eastAsia="lt-LT"/>
        </w:rPr>
        <w:t>pakuotės </w:t>
      </w:r>
      <w:r w:rsidRPr="00DD607D">
        <w:rPr>
          <w:rFonts w:ascii="Verdana" w:eastAsia="Times New Roman" w:hAnsi="Verdana" w:cs="Arial"/>
          <w:sz w:val="20"/>
          <w:szCs w:val="20"/>
          <w:lang w:eastAsia="lt-LT"/>
        </w:rPr>
        <w:t>(skirtos maistui ar gėrimams) </w:t>
      </w:r>
      <w:r w:rsidRPr="00DD607D">
        <w:rPr>
          <w:rFonts w:ascii="Verdana" w:eastAsia="Times New Roman" w:hAnsi="Verdana" w:cs="Arial"/>
          <w:b/>
          <w:bCs/>
          <w:sz w:val="20"/>
          <w:szCs w:val="20"/>
          <w:bdr w:val="none" w:sz="0" w:space="0" w:color="auto" w:frame="1"/>
          <w:lang w:eastAsia="lt-LT"/>
        </w:rPr>
        <w:t>kaina turi būti aiškiai atskirta</w:t>
      </w:r>
      <w:r w:rsidRPr="00DD607D">
        <w:rPr>
          <w:rFonts w:ascii="Verdana" w:eastAsia="Times New Roman" w:hAnsi="Verdana" w:cs="Arial"/>
          <w:sz w:val="20"/>
          <w:szCs w:val="20"/>
          <w:lang w:eastAsia="lt-LT"/>
        </w:rPr>
        <w:t xml:space="preserve"> nuo </w:t>
      </w:r>
      <w:r w:rsidRPr="00DD607D">
        <w:rPr>
          <w:rFonts w:ascii="Verdana" w:eastAsia="Times New Roman" w:hAnsi="Verdana" w:cs="Arial"/>
          <w:sz w:val="20"/>
          <w:szCs w:val="20"/>
          <w:lang w:eastAsia="lt-LT"/>
        </w:rPr>
        <w:lastRenderedPageBreak/>
        <w:t xml:space="preserve">parduodamos prekės kainos, </w:t>
      </w:r>
      <w:proofErr w:type="spellStart"/>
      <w:r w:rsidRPr="00DD607D">
        <w:rPr>
          <w:rFonts w:ascii="Verdana" w:eastAsia="Times New Roman" w:hAnsi="Verdana" w:cs="Arial"/>
          <w:sz w:val="20"/>
          <w:szCs w:val="20"/>
          <w:lang w:eastAsia="lt-LT"/>
        </w:rPr>
        <w:t>t.y</w:t>
      </w:r>
      <w:proofErr w:type="spellEnd"/>
      <w:r w:rsidRPr="00DD607D">
        <w:rPr>
          <w:rFonts w:ascii="Verdana" w:eastAsia="Times New Roman" w:hAnsi="Verdana" w:cs="Arial"/>
          <w:sz w:val="20"/>
          <w:szCs w:val="20"/>
          <w:lang w:eastAsia="lt-LT"/>
        </w:rPr>
        <w:t>. pakuočių kaina turi būti atskirta tiek pasiūlyme tiek kiekvienos dienos valgiaraštyje.</w:t>
      </w:r>
    </w:p>
    <w:p w14:paraId="6553AA2D" w14:textId="4F1186D6" w:rsidR="007B2D1A" w:rsidRPr="00DD607D" w:rsidRDefault="007B2D1A"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Aplinkosauginiai reikalavimai</w:t>
      </w:r>
    </w:p>
    <w:p w14:paraId="03C70EE7" w14:textId="426A72E7" w:rsidR="007B2D1A" w:rsidRPr="00DD607D" w:rsidRDefault="007B2D1A" w:rsidP="00EB192E">
      <w:pPr>
        <w:pStyle w:val="ListParagraph"/>
        <w:numPr>
          <w:ilvl w:val="1"/>
          <w:numId w:val="5"/>
        </w:numPr>
        <w:tabs>
          <w:tab w:val="left" w:pos="1985"/>
        </w:tabs>
        <w:jc w:val="both"/>
        <w:rPr>
          <w:rFonts w:ascii="Verdana" w:eastAsia="Times New Roman" w:hAnsi="Verdana"/>
          <w:sz w:val="20"/>
          <w:szCs w:val="20"/>
        </w:rPr>
      </w:pPr>
      <w:r w:rsidRPr="00DD607D">
        <w:rPr>
          <w:rFonts w:ascii="Verdana" w:eastAsia="Verdana" w:hAnsi="Verdana"/>
          <w:sz w:val="20"/>
          <w:szCs w:val="20"/>
        </w:rPr>
        <w:t xml:space="preserve">Perkančioji organizacija taiko aplinkos apsaugos kriterijus nurodytus 1 lentelėje šiame pirkime įsigyjamoms paslaugoms: </w:t>
      </w:r>
    </w:p>
    <w:p w14:paraId="06935424" w14:textId="77777777" w:rsidR="007B2D1A" w:rsidRPr="00DD607D" w:rsidRDefault="007B2D1A" w:rsidP="00EB192E">
      <w:pPr>
        <w:ind w:left="720"/>
        <w:contextualSpacing/>
        <w:jc w:val="right"/>
        <w:rPr>
          <w:rFonts w:ascii="Verdana" w:eastAsia="Verdana" w:hAnsi="Verdana"/>
          <w:i/>
          <w:iCs/>
          <w:sz w:val="20"/>
          <w:szCs w:val="20"/>
          <w:lang w:val="lt-LT"/>
        </w:rPr>
      </w:pPr>
      <w:r w:rsidRPr="00DD607D">
        <w:rPr>
          <w:rFonts w:ascii="Verdana" w:eastAsia="Verdana" w:hAnsi="Verdana"/>
          <w:i/>
          <w:iCs/>
          <w:sz w:val="20"/>
          <w:szCs w:val="20"/>
          <w:lang w:val="lt-LT"/>
        </w:rPr>
        <w:t>1 lentelė. Aplinkos apsaugos kriterijai maitinimo paslaugoms</w:t>
      </w:r>
    </w:p>
    <w:tbl>
      <w:tblPr>
        <w:tblStyle w:val="TableGrid"/>
        <w:tblW w:w="9900" w:type="dxa"/>
        <w:jc w:val="center"/>
        <w:tblLayout w:type="fixed"/>
        <w:tblLook w:val="04A0" w:firstRow="1" w:lastRow="0" w:firstColumn="1" w:lastColumn="0" w:noHBand="0" w:noVBand="1"/>
      </w:tblPr>
      <w:tblGrid>
        <w:gridCol w:w="704"/>
        <w:gridCol w:w="4018"/>
        <w:gridCol w:w="2260"/>
        <w:gridCol w:w="2918"/>
      </w:tblGrid>
      <w:tr w:rsidR="007B2D1A" w:rsidRPr="00DD607D" w14:paraId="70BDAE8D" w14:textId="77777777" w:rsidTr="007B2D1A">
        <w:trPr>
          <w:trHeight w:val="300"/>
          <w:jc w:val="center"/>
        </w:trPr>
        <w:tc>
          <w:tcPr>
            <w:tcW w:w="704" w:type="dxa"/>
            <w:tcMar>
              <w:left w:w="108" w:type="dxa"/>
              <w:right w:w="108" w:type="dxa"/>
            </w:tcMar>
            <w:vAlign w:val="center"/>
          </w:tcPr>
          <w:p w14:paraId="5D0FA099" w14:textId="77777777" w:rsidR="007B2D1A" w:rsidRPr="00DD607D" w:rsidRDefault="007B2D1A" w:rsidP="00EB192E">
            <w:pPr>
              <w:jc w:val="center"/>
              <w:rPr>
                <w:rFonts w:ascii="Verdana" w:hAnsi="Verdana"/>
                <w:sz w:val="20"/>
                <w:szCs w:val="20"/>
                <w:lang w:val="lt-LT"/>
              </w:rPr>
            </w:pPr>
            <w:r w:rsidRPr="00DD607D">
              <w:rPr>
                <w:rFonts w:ascii="Verdana" w:eastAsia="Verdana" w:hAnsi="Verdana"/>
                <w:b/>
                <w:bCs/>
                <w:sz w:val="20"/>
                <w:szCs w:val="20"/>
                <w:lang w:val="lt-LT"/>
              </w:rPr>
              <w:t>Eil. Nr.</w:t>
            </w:r>
          </w:p>
        </w:tc>
        <w:tc>
          <w:tcPr>
            <w:tcW w:w="4018" w:type="dxa"/>
            <w:tcMar>
              <w:left w:w="108" w:type="dxa"/>
              <w:right w:w="108" w:type="dxa"/>
            </w:tcMar>
            <w:vAlign w:val="center"/>
          </w:tcPr>
          <w:p w14:paraId="3B90FE46" w14:textId="77777777" w:rsidR="007B2D1A" w:rsidRPr="00DD607D" w:rsidRDefault="007B2D1A" w:rsidP="00EB192E">
            <w:pPr>
              <w:jc w:val="center"/>
              <w:rPr>
                <w:rFonts w:ascii="Verdana" w:hAnsi="Verdana"/>
                <w:sz w:val="20"/>
                <w:szCs w:val="20"/>
                <w:lang w:val="lt-LT"/>
              </w:rPr>
            </w:pPr>
            <w:r w:rsidRPr="00DD607D">
              <w:rPr>
                <w:rFonts w:ascii="Verdana" w:eastAsia="Verdana" w:hAnsi="Verdana"/>
                <w:b/>
                <w:bCs/>
                <w:sz w:val="20"/>
                <w:szCs w:val="20"/>
                <w:lang w:val="lt-LT"/>
              </w:rPr>
              <w:t>Aplinkos apsaugos kriterijai</w:t>
            </w:r>
          </w:p>
        </w:tc>
        <w:tc>
          <w:tcPr>
            <w:tcW w:w="2260" w:type="dxa"/>
            <w:tcMar>
              <w:left w:w="108" w:type="dxa"/>
              <w:right w:w="108" w:type="dxa"/>
            </w:tcMar>
          </w:tcPr>
          <w:p w14:paraId="4477A476" w14:textId="77777777" w:rsidR="007B2D1A" w:rsidRPr="00DD607D" w:rsidRDefault="007B2D1A" w:rsidP="00EB192E">
            <w:pPr>
              <w:jc w:val="center"/>
              <w:rPr>
                <w:rFonts w:ascii="Verdana" w:eastAsia="Verdana" w:hAnsi="Verdana"/>
                <w:b/>
                <w:bCs/>
                <w:sz w:val="20"/>
                <w:szCs w:val="20"/>
                <w:lang w:val="lt-LT"/>
              </w:rPr>
            </w:pPr>
            <w:r w:rsidRPr="00DD607D">
              <w:rPr>
                <w:rFonts w:ascii="Verdana" w:eastAsia="Verdana" w:hAnsi="Verdana"/>
                <w:b/>
                <w:bCs/>
                <w:sz w:val="20"/>
                <w:szCs w:val="20"/>
                <w:lang w:val="lt-LT"/>
              </w:rPr>
              <w:t>Atitiktį kriterijams įrodantys dokumentai teikiami kartu su pasiūlymu</w:t>
            </w:r>
          </w:p>
        </w:tc>
        <w:tc>
          <w:tcPr>
            <w:tcW w:w="2918" w:type="dxa"/>
            <w:tcMar>
              <w:left w:w="108" w:type="dxa"/>
              <w:right w:w="108" w:type="dxa"/>
            </w:tcMar>
            <w:vAlign w:val="center"/>
          </w:tcPr>
          <w:p w14:paraId="3CED2553" w14:textId="77777777" w:rsidR="007B2D1A" w:rsidRPr="00DD607D" w:rsidRDefault="007B2D1A" w:rsidP="00EB192E">
            <w:pPr>
              <w:jc w:val="center"/>
              <w:rPr>
                <w:rFonts w:ascii="Verdana" w:eastAsia="Verdana" w:hAnsi="Verdana"/>
                <w:b/>
                <w:bCs/>
                <w:sz w:val="20"/>
                <w:szCs w:val="20"/>
                <w:lang w:val="lt-LT"/>
              </w:rPr>
            </w:pPr>
            <w:r w:rsidRPr="00DD607D">
              <w:rPr>
                <w:rFonts w:ascii="Verdana" w:eastAsia="Verdana" w:hAnsi="Verdana"/>
                <w:b/>
                <w:bCs/>
                <w:sz w:val="20"/>
                <w:szCs w:val="20"/>
                <w:lang w:val="lt-LT"/>
              </w:rPr>
              <w:t>Atitiktį kriterijams įrodantys dokumentai teikiami Sutarties vykdymo metu</w:t>
            </w:r>
          </w:p>
        </w:tc>
      </w:tr>
      <w:tr w:rsidR="007B2D1A" w:rsidRPr="00DD607D" w14:paraId="14CA116A" w14:textId="77777777" w:rsidTr="007B2D1A">
        <w:trPr>
          <w:trHeight w:val="300"/>
          <w:jc w:val="center"/>
        </w:trPr>
        <w:tc>
          <w:tcPr>
            <w:tcW w:w="704" w:type="dxa"/>
            <w:tcMar>
              <w:left w:w="108" w:type="dxa"/>
              <w:right w:w="108" w:type="dxa"/>
            </w:tcMar>
            <w:vAlign w:val="center"/>
          </w:tcPr>
          <w:p w14:paraId="37DE496A" w14:textId="77777777" w:rsidR="007B2D1A" w:rsidRPr="00DD607D" w:rsidRDefault="007B2D1A" w:rsidP="00EB192E">
            <w:pPr>
              <w:jc w:val="center"/>
              <w:rPr>
                <w:rFonts w:ascii="Verdana" w:hAnsi="Verdana"/>
                <w:sz w:val="20"/>
                <w:szCs w:val="20"/>
                <w:lang w:val="lt-LT"/>
              </w:rPr>
            </w:pPr>
            <w:r w:rsidRPr="00DD607D">
              <w:rPr>
                <w:rFonts w:ascii="Verdana" w:eastAsia="Verdana" w:hAnsi="Verdana"/>
                <w:sz w:val="20"/>
                <w:szCs w:val="20"/>
                <w:lang w:val="lt-LT"/>
              </w:rPr>
              <w:t>1.</w:t>
            </w:r>
          </w:p>
        </w:tc>
        <w:tc>
          <w:tcPr>
            <w:tcW w:w="4018" w:type="dxa"/>
            <w:tcMar>
              <w:left w:w="108" w:type="dxa"/>
              <w:right w:w="108" w:type="dxa"/>
            </w:tcMar>
            <w:vAlign w:val="center"/>
          </w:tcPr>
          <w:p w14:paraId="65B33A74" w14:textId="77777777" w:rsidR="007B2D1A" w:rsidRPr="00DD607D" w:rsidRDefault="007B2D1A" w:rsidP="00EB192E">
            <w:pPr>
              <w:jc w:val="both"/>
              <w:rPr>
                <w:rFonts w:ascii="Verdana" w:eastAsia="Times New Roman" w:hAnsi="Verdana"/>
                <w:color w:val="000000" w:themeColor="text1"/>
                <w:sz w:val="20"/>
                <w:szCs w:val="20"/>
                <w:lang w:val="lt-LT"/>
              </w:rPr>
            </w:pPr>
            <w:r w:rsidRPr="00DD607D">
              <w:rPr>
                <w:rFonts w:ascii="Verdana" w:eastAsia="Verdana" w:hAnsi="Verdana"/>
                <w:sz w:val="20"/>
                <w:szCs w:val="20"/>
                <w:lang w:val="lt-LT"/>
              </w:rPr>
              <w:t xml:space="preserve">Vadovaujantis Lietuvos Respublikos aplinkos ministro 2011 m. birželio 28 d. įsakymo Nr. D1-508 „Dėl Aplinkos apsaugos kriterijų taikymo, vykdant žaliuosius pirkimus, tvarkos aprašo patvirtinimo“ (toliau – Tvarkos aprašas) VIII skyriaus nuostatomis, teikiant maitinimo paslaugas naudojami maisto produktai turi atitikti minimalius aplinkos apsaugos kriterijus, t. y., </w:t>
            </w:r>
            <w:r w:rsidRPr="00DD607D">
              <w:rPr>
                <w:rFonts w:ascii="Verdana" w:eastAsia="Times New Roman" w:hAnsi="Verdana"/>
                <w:b/>
                <w:bCs/>
                <w:color w:val="000000" w:themeColor="text1"/>
                <w:sz w:val="20"/>
                <w:szCs w:val="20"/>
                <w:lang w:val="lt-LT"/>
              </w:rPr>
              <w:t>ne mažiau kaip 30 proc. perkamų maisto produktų (išskyrus maisto produktus skirtus gyvūnams) kiekio (kilogramais, litrais, vienetais)</w:t>
            </w:r>
            <w:r w:rsidRPr="00DD607D">
              <w:rPr>
                <w:rFonts w:ascii="Verdana" w:eastAsia="Times New Roman" w:hAnsi="Verdana"/>
                <w:color w:val="000000" w:themeColor="text1"/>
                <w:sz w:val="20"/>
                <w:szCs w:val="20"/>
                <w:lang w:val="lt-LT"/>
              </w:rPr>
              <w:t xml:space="preserve"> turi atitikti </w:t>
            </w:r>
            <w:r w:rsidRPr="00DD607D">
              <w:rPr>
                <w:rFonts w:ascii="Verdana" w:eastAsia="Times New Roman" w:hAnsi="Verdana"/>
                <w:color w:val="000000" w:themeColor="text1"/>
                <w:sz w:val="20"/>
                <w:szCs w:val="20"/>
                <w:u w:val="single"/>
                <w:lang w:val="lt-LT"/>
              </w:rPr>
              <w:t>bent vieną</w:t>
            </w:r>
            <w:r w:rsidRPr="00DD607D">
              <w:rPr>
                <w:rFonts w:ascii="Verdana" w:eastAsia="Times New Roman" w:hAnsi="Verdana"/>
                <w:color w:val="000000" w:themeColor="text1"/>
                <w:sz w:val="20"/>
                <w:szCs w:val="20"/>
                <w:lang w:val="lt-LT"/>
              </w:rPr>
              <w:t xml:space="preserve"> iš šių minimalių aplinkos apsaugos kriterijų:</w:t>
            </w:r>
          </w:p>
        </w:tc>
        <w:tc>
          <w:tcPr>
            <w:tcW w:w="2260" w:type="dxa"/>
            <w:tcMar>
              <w:left w:w="108" w:type="dxa"/>
              <w:right w:w="108" w:type="dxa"/>
            </w:tcMar>
            <w:vAlign w:val="center"/>
          </w:tcPr>
          <w:p w14:paraId="27D650E7" w14:textId="77777777"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3EA82CF" w14:textId="77777777" w:rsidR="007B2D1A" w:rsidRPr="00DD607D" w:rsidRDefault="007B2D1A" w:rsidP="00EB192E">
            <w:pPr>
              <w:jc w:val="both"/>
              <w:rPr>
                <w:rFonts w:ascii="Verdana" w:eastAsia="Verdana" w:hAnsi="Verdana"/>
                <w:sz w:val="20"/>
                <w:szCs w:val="20"/>
                <w:lang w:val="lt-LT"/>
              </w:rPr>
            </w:pPr>
          </w:p>
        </w:tc>
        <w:tc>
          <w:tcPr>
            <w:tcW w:w="2918" w:type="dxa"/>
            <w:tcMar>
              <w:left w:w="108" w:type="dxa"/>
              <w:right w:w="108" w:type="dxa"/>
            </w:tcMar>
            <w:vAlign w:val="center"/>
          </w:tcPr>
          <w:p w14:paraId="36A937AF"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Žr. žemiau</w:t>
            </w:r>
          </w:p>
        </w:tc>
      </w:tr>
      <w:tr w:rsidR="007B2D1A" w:rsidRPr="000D2F32" w14:paraId="27F17D35" w14:textId="77777777" w:rsidTr="007B2D1A">
        <w:trPr>
          <w:trHeight w:val="300"/>
          <w:jc w:val="center"/>
        </w:trPr>
        <w:tc>
          <w:tcPr>
            <w:tcW w:w="704" w:type="dxa"/>
            <w:tcMar>
              <w:left w:w="108" w:type="dxa"/>
              <w:right w:w="108" w:type="dxa"/>
            </w:tcMar>
            <w:vAlign w:val="center"/>
          </w:tcPr>
          <w:p w14:paraId="270AC502"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1.1.</w:t>
            </w:r>
          </w:p>
        </w:tc>
        <w:tc>
          <w:tcPr>
            <w:tcW w:w="4018" w:type="dxa"/>
            <w:tcMar>
              <w:left w:w="108" w:type="dxa"/>
              <w:right w:w="108" w:type="dxa"/>
            </w:tcMar>
          </w:tcPr>
          <w:p w14:paraId="6334ABBA" w14:textId="5A8F5562" w:rsidR="007B2D1A" w:rsidRPr="00DD607D" w:rsidRDefault="007B2D1A" w:rsidP="00EB192E">
            <w:pPr>
              <w:jc w:val="both"/>
              <w:rPr>
                <w:rFonts w:ascii="Verdana" w:hAnsi="Verdana"/>
                <w:sz w:val="20"/>
                <w:szCs w:val="20"/>
                <w:lang w:val="lt-LT"/>
              </w:rPr>
            </w:pPr>
            <w:r w:rsidRPr="00DD607D">
              <w:rPr>
                <w:rFonts w:ascii="Verdana" w:eastAsia="Times New Roman" w:hAnsi="Verdana"/>
                <w:color w:val="000000" w:themeColor="text1"/>
                <w:sz w:val="20"/>
                <w:szCs w:val="20"/>
                <w:lang w:val="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2260" w:type="dxa"/>
            <w:vMerge w:val="restart"/>
            <w:tcMar>
              <w:left w:w="108" w:type="dxa"/>
              <w:right w:w="108" w:type="dxa"/>
            </w:tcMar>
            <w:vAlign w:val="center"/>
          </w:tcPr>
          <w:p w14:paraId="76ACDBC7" w14:textId="77777777"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0785FFF" w14:textId="77777777" w:rsidR="007B2D1A" w:rsidRPr="00DD607D" w:rsidRDefault="007B2D1A"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457F9B73" w14:textId="07BFBDE4"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05079979" w14:textId="737F6B19" w:rsidR="007B2D1A" w:rsidRPr="00DD607D" w:rsidRDefault="007B2D1A" w:rsidP="00EB192E">
            <w:pPr>
              <w:jc w:val="both"/>
              <w:rPr>
                <w:rFonts w:ascii="Verdana" w:eastAsia="Verdana" w:hAnsi="Verdana"/>
                <w:sz w:val="20"/>
                <w:szCs w:val="20"/>
                <w:lang w:val="lt-LT"/>
              </w:rPr>
            </w:pPr>
          </w:p>
          <w:p w14:paraId="36C73254" w14:textId="77777777" w:rsidR="007B2D1A" w:rsidRPr="00DD607D" w:rsidRDefault="007B2D1A" w:rsidP="00EB192E">
            <w:pPr>
              <w:jc w:val="both"/>
              <w:rPr>
                <w:rFonts w:ascii="Verdana" w:eastAsia="Verdana" w:hAnsi="Verdana"/>
                <w:sz w:val="20"/>
                <w:szCs w:val="20"/>
                <w:lang w:val="lt-LT"/>
              </w:rPr>
            </w:pPr>
          </w:p>
          <w:p w14:paraId="40AF80EB" w14:textId="12E2957D" w:rsidR="007B2D1A" w:rsidRPr="00DD607D" w:rsidRDefault="007B2D1A" w:rsidP="00EB192E">
            <w:pPr>
              <w:jc w:val="both"/>
              <w:rPr>
                <w:rFonts w:ascii="Verdana" w:eastAsia="Verdana" w:hAnsi="Verdana"/>
                <w:sz w:val="20"/>
                <w:szCs w:val="20"/>
                <w:lang w:val="lt-LT"/>
              </w:rPr>
            </w:pPr>
            <w:r w:rsidRPr="00DD607D">
              <w:rPr>
                <w:rFonts w:ascii="Verdana" w:eastAsia="Verdana" w:hAnsi="Verdana"/>
                <w:color w:val="000000" w:themeColor="text1"/>
                <w:sz w:val="20"/>
                <w:szCs w:val="20"/>
                <w:lang w:val="lt-LT"/>
              </w:rPr>
              <w:t xml:space="preserve"> </w:t>
            </w:r>
          </w:p>
        </w:tc>
      </w:tr>
      <w:tr w:rsidR="007B2D1A" w:rsidRPr="000D2F32" w14:paraId="2325988A" w14:textId="77777777" w:rsidTr="007B2D1A">
        <w:trPr>
          <w:trHeight w:val="300"/>
          <w:jc w:val="center"/>
        </w:trPr>
        <w:tc>
          <w:tcPr>
            <w:tcW w:w="704" w:type="dxa"/>
            <w:tcMar>
              <w:left w:w="108" w:type="dxa"/>
              <w:right w:w="108" w:type="dxa"/>
            </w:tcMar>
            <w:vAlign w:val="center"/>
          </w:tcPr>
          <w:p w14:paraId="765D18D1"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1.2.</w:t>
            </w:r>
          </w:p>
        </w:tc>
        <w:tc>
          <w:tcPr>
            <w:tcW w:w="4018" w:type="dxa"/>
            <w:tcMar>
              <w:left w:w="108" w:type="dxa"/>
              <w:right w:w="108" w:type="dxa"/>
            </w:tcMar>
          </w:tcPr>
          <w:p w14:paraId="6C8DFD76" w14:textId="7E88A0D7"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w:t>
            </w:r>
            <w:r w:rsidRPr="00DD607D">
              <w:rPr>
                <w:rFonts w:ascii="Verdana" w:hAnsi="Verdana"/>
                <w:sz w:val="20"/>
                <w:szCs w:val="20"/>
                <w:lang w:val="lt-LT"/>
              </w:rPr>
              <w:lastRenderedPageBreak/>
              <w:t>gaminių įregistravimo ir kai kurių žemės ūkio ministro įsakymų pripažinimo netekusiais galios“ reikalavimus ir jiems suteikta saugoma geografinė nuoroda ir (ar) saugoma kilmės vietos nuoroda, ir (ar) garantuoto tradicinio gaminio nuoroda (toliau – saugomos nuorodos)</w:t>
            </w:r>
          </w:p>
        </w:tc>
        <w:tc>
          <w:tcPr>
            <w:tcW w:w="2260" w:type="dxa"/>
            <w:vMerge/>
            <w:tcMar>
              <w:left w:w="108" w:type="dxa"/>
              <w:right w:w="108" w:type="dxa"/>
            </w:tcMar>
            <w:vAlign w:val="center"/>
          </w:tcPr>
          <w:p w14:paraId="55FDB614"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vAlign w:val="center"/>
          </w:tcPr>
          <w:p w14:paraId="13CC6404" w14:textId="22713A43" w:rsidR="007B2D1A" w:rsidRPr="00DD607D" w:rsidRDefault="007B2D1A" w:rsidP="00EB192E">
            <w:pPr>
              <w:jc w:val="both"/>
              <w:rPr>
                <w:rFonts w:ascii="Verdana" w:eastAsia="Verdana" w:hAnsi="Verdana"/>
                <w:sz w:val="20"/>
                <w:szCs w:val="20"/>
                <w:lang w:val="lt-LT"/>
              </w:rPr>
            </w:pPr>
          </w:p>
        </w:tc>
      </w:tr>
      <w:tr w:rsidR="007B2D1A" w:rsidRPr="000D2F32" w14:paraId="1B43ED8C" w14:textId="77777777" w:rsidTr="007B2D1A">
        <w:trPr>
          <w:trHeight w:val="300"/>
          <w:jc w:val="center"/>
        </w:trPr>
        <w:tc>
          <w:tcPr>
            <w:tcW w:w="704" w:type="dxa"/>
            <w:tcMar>
              <w:left w:w="108" w:type="dxa"/>
              <w:right w:w="108" w:type="dxa"/>
            </w:tcMar>
            <w:vAlign w:val="center"/>
          </w:tcPr>
          <w:p w14:paraId="7459AA9D"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1.3.</w:t>
            </w:r>
          </w:p>
        </w:tc>
        <w:tc>
          <w:tcPr>
            <w:tcW w:w="4018" w:type="dxa"/>
            <w:tcMar>
              <w:left w:w="108" w:type="dxa"/>
              <w:right w:w="108" w:type="dxa"/>
            </w:tcMar>
            <w:vAlign w:val="center"/>
          </w:tcPr>
          <w:p w14:paraId="2EF349FD" w14:textId="689A324D"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2260" w:type="dxa"/>
            <w:vMerge/>
            <w:tcMar>
              <w:left w:w="108" w:type="dxa"/>
              <w:right w:w="108" w:type="dxa"/>
            </w:tcMar>
            <w:vAlign w:val="center"/>
          </w:tcPr>
          <w:p w14:paraId="7431198B"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1D77E2C9" w14:textId="2F56248C" w:rsidR="007B2D1A" w:rsidRPr="00DD607D" w:rsidRDefault="007B2D1A" w:rsidP="00EB192E">
            <w:pPr>
              <w:jc w:val="both"/>
              <w:rPr>
                <w:rFonts w:ascii="Verdana" w:eastAsia="Verdana" w:hAnsi="Verdana"/>
                <w:sz w:val="20"/>
                <w:szCs w:val="20"/>
                <w:lang w:val="lt-LT"/>
              </w:rPr>
            </w:pPr>
          </w:p>
        </w:tc>
      </w:tr>
      <w:tr w:rsidR="007B2D1A" w:rsidRPr="000D2F32" w14:paraId="0874F113" w14:textId="77777777" w:rsidTr="007B2D1A">
        <w:trPr>
          <w:trHeight w:val="300"/>
          <w:jc w:val="center"/>
        </w:trPr>
        <w:tc>
          <w:tcPr>
            <w:tcW w:w="704" w:type="dxa"/>
            <w:tcMar>
              <w:left w:w="108" w:type="dxa"/>
              <w:right w:w="108" w:type="dxa"/>
            </w:tcMar>
            <w:vAlign w:val="center"/>
          </w:tcPr>
          <w:p w14:paraId="780FAEC6" w14:textId="260114C5"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1.4.</w:t>
            </w:r>
          </w:p>
        </w:tc>
        <w:tc>
          <w:tcPr>
            <w:tcW w:w="4018" w:type="dxa"/>
            <w:tcMar>
              <w:left w:w="108" w:type="dxa"/>
              <w:right w:w="108" w:type="dxa"/>
            </w:tcMar>
            <w:vAlign w:val="center"/>
          </w:tcPr>
          <w:p w14:paraId="0CB0DEC4" w14:textId="47CB856A"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žuvys, moliuskai ir vėžiagyviai turi atitikti bent vieną iš 1.1–1.3 papunkčiuose išvardytų minimalių aplinkos apsaugos kriterijų arba būti sertifikuoti pagal tausios žvejybos ar darnios akvakultūros schemas ir paženklinti ekologiniais ženklais, pvz., „</w:t>
            </w:r>
            <w:proofErr w:type="spellStart"/>
            <w:r w:rsidRPr="00DD607D">
              <w:rPr>
                <w:rFonts w:ascii="Verdana" w:hAnsi="Verdana"/>
                <w:sz w:val="20"/>
                <w:szCs w:val="20"/>
                <w:lang w:val="lt-LT"/>
              </w:rPr>
              <w:t>Aquaculture</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Stewardship</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Council</w:t>
            </w:r>
            <w:proofErr w:type="spellEnd"/>
            <w:r w:rsidRPr="00DD607D">
              <w:rPr>
                <w:rFonts w:ascii="Verdana" w:hAnsi="Verdana"/>
                <w:sz w:val="20"/>
                <w:szCs w:val="20"/>
                <w:lang w:val="lt-LT"/>
              </w:rPr>
              <w:t>“, „</w:t>
            </w:r>
            <w:proofErr w:type="spellStart"/>
            <w:r w:rsidRPr="00DD607D">
              <w:rPr>
                <w:rFonts w:ascii="Verdana" w:hAnsi="Verdana"/>
                <w:sz w:val="20"/>
                <w:szCs w:val="20"/>
                <w:lang w:val="lt-LT"/>
              </w:rPr>
              <w:t>The</w:t>
            </w:r>
            <w:proofErr w:type="spellEnd"/>
            <w:r w:rsidRPr="00DD607D">
              <w:rPr>
                <w:rFonts w:ascii="Verdana" w:hAnsi="Verdana"/>
                <w:sz w:val="20"/>
                <w:szCs w:val="20"/>
                <w:lang w:val="lt-LT"/>
              </w:rPr>
              <w:t xml:space="preserve"> Marine </w:t>
            </w:r>
            <w:proofErr w:type="spellStart"/>
            <w:r w:rsidRPr="00DD607D">
              <w:rPr>
                <w:rFonts w:ascii="Verdana" w:hAnsi="Verdana"/>
                <w:sz w:val="20"/>
                <w:szCs w:val="20"/>
                <w:lang w:val="lt-LT"/>
              </w:rPr>
              <w:t>Stewardship</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Council</w:t>
            </w:r>
            <w:proofErr w:type="spellEnd"/>
            <w:r w:rsidRPr="00DD607D">
              <w:rPr>
                <w:rFonts w:ascii="Verdana" w:hAnsi="Verdana"/>
                <w:sz w:val="20"/>
                <w:szCs w:val="20"/>
                <w:lang w:val="lt-LT"/>
              </w:rPr>
              <w:t xml:space="preserve">“, „Best </w:t>
            </w:r>
            <w:proofErr w:type="spellStart"/>
            <w:r w:rsidRPr="00DD607D">
              <w:rPr>
                <w:rFonts w:ascii="Verdana" w:hAnsi="Verdana"/>
                <w:sz w:val="20"/>
                <w:szCs w:val="20"/>
                <w:lang w:val="lt-LT"/>
              </w:rPr>
              <w:t>Aquaculture</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Practices</w:t>
            </w:r>
            <w:proofErr w:type="spellEnd"/>
            <w:r w:rsidRPr="00DD607D">
              <w:rPr>
                <w:rFonts w:ascii="Verdana" w:hAnsi="Verdana"/>
                <w:sz w:val="20"/>
                <w:szCs w:val="20"/>
                <w:lang w:val="lt-LT"/>
              </w:rPr>
              <w:t>“ arba kitu lygiaverčiu ekologiniu ženklu</w:t>
            </w:r>
          </w:p>
        </w:tc>
        <w:tc>
          <w:tcPr>
            <w:tcW w:w="2260" w:type="dxa"/>
            <w:vMerge/>
            <w:tcMar>
              <w:left w:w="108" w:type="dxa"/>
              <w:right w:w="108" w:type="dxa"/>
            </w:tcMar>
            <w:vAlign w:val="center"/>
          </w:tcPr>
          <w:p w14:paraId="785EA9FD"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62AC563B" w14:textId="77777777" w:rsidR="007B2D1A" w:rsidRPr="00DD607D" w:rsidRDefault="007B2D1A" w:rsidP="00EB192E">
            <w:pPr>
              <w:jc w:val="both"/>
              <w:rPr>
                <w:rFonts w:ascii="Verdana" w:eastAsia="Verdana" w:hAnsi="Verdana"/>
                <w:color w:val="000000" w:themeColor="text1"/>
                <w:sz w:val="20"/>
                <w:szCs w:val="20"/>
                <w:lang w:val="lt-LT"/>
              </w:rPr>
            </w:pPr>
          </w:p>
        </w:tc>
      </w:tr>
      <w:tr w:rsidR="007B2D1A" w:rsidRPr="00DD607D" w14:paraId="4FB1D7DD" w14:textId="77777777" w:rsidTr="007B2D1A">
        <w:trPr>
          <w:trHeight w:val="300"/>
          <w:jc w:val="center"/>
        </w:trPr>
        <w:tc>
          <w:tcPr>
            <w:tcW w:w="704" w:type="dxa"/>
            <w:tcMar>
              <w:left w:w="108" w:type="dxa"/>
              <w:right w:w="108" w:type="dxa"/>
            </w:tcMar>
            <w:vAlign w:val="center"/>
          </w:tcPr>
          <w:p w14:paraId="5F8EB281" w14:textId="14816958"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2.</w:t>
            </w:r>
          </w:p>
        </w:tc>
        <w:tc>
          <w:tcPr>
            <w:tcW w:w="4018" w:type="dxa"/>
            <w:tcMar>
              <w:left w:w="108" w:type="dxa"/>
              <w:right w:w="108" w:type="dxa"/>
            </w:tcMar>
            <w:vAlign w:val="center"/>
          </w:tcPr>
          <w:p w14:paraId="0062EB4A" w14:textId="5C29D4ED"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Teikiant maitinimo paslaugas naudojami maisto produktai turi atitikti minimalius aplinkos apsaugos kriterijus, nustatytus maisto produktams pagal 1 papunktį</w:t>
            </w:r>
          </w:p>
        </w:tc>
        <w:tc>
          <w:tcPr>
            <w:tcW w:w="2260" w:type="dxa"/>
            <w:vMerge/>
            <w:tcMar>
              <w:left w:w="108" w:type="dxa"/>
              <w:right w:w="108" w:type="dxa"/>
            </w:tcMar>
            <w:vAlign w:val="center"/>
          </w:tcPr>
          <w:p w14:paraId="6DE922FD"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23F02B17" w14:textId="77777777" w:rsidR="007B2D1A" w:rsidRPr="00DD607D" w:rsidRDefault="007B2D1A" w:rsidP="00EB192E">
            <w:pPr>
              <w:jc w:val="both"/>
              <w:rPr>
                <w:rFonts w:ascii="Verdana" w:eastAsia="Verdana" w:hAnsi="Verdana"/>
                <w:color w:val="000000" w:themeColor="text1"/>
                <w:sz w:val="20"/>
                <w:szCs w:val="20"/>
                <w:lang w:val="lt-LT"/>
              </w:rPr>
            </w:pPr>
          </w:p>
        </w:tc>
      </w:tr>
      <w:tr w:rsidR="00EB192E" w:rsidRPr="00DD607D" w14:paraId="3914B239" w14:textId="77777777" w:rsidTr="00DD607D">
        <w:trPr>
          <w:trHeight w:val="300"/>
          <w:jc w:val="center"/>
        </w:trPr>
        <w:tc>
          <w:tcPr>
            <w:tcW w:w="704" w:type="dxa"/>
            <w:tcMar>
              <w:left w:w="108" w:type="dxa"/>
              <w:right w:w="108" w:type="dxa"/>
            </w:tcMar>
            <w:vAlign w:val="center"/>
          </w:tcPr>
          <w:p w14:paraId="3FDA7BBB" w14:textId="6C4B0F4C" w:rsidR="00EB192E" w:rsidRPr="00DD607D" w:rsidRDefault="00EB192E" w:rsidP="00EB192E">
            <w:pPr>
              <w:jc w:val="center"/>
              <w:rPr>
                <w:rFonts w:ascii="Verdana" w:eastAsia="Verdana" w:hAnsi="Verdana"/>
                <w:sz w:val="20"/>
                <w:szCs w:val="20"/>
                <w:lang w:val="lt-LT"/>
              </w:rPr>
            </w:pPr>
            <w:r w:rsidRPr="00DD607D">
              <w:rPr>
                <w:rFonts w:ascii="Verdana" w:eastAsia="Verdana" w:hAnsi="Verdana"/>
                <w:sz w:val="20"/>
                <w:szCs w:val="20"/>
                <w:lang w:val="lt-LT"/>
              </w:rPr>
              <w:t>3.</w:t>
            </w:r>
          </w:p>
        </w:tc>
        <w:tc>
          <w:tcPr>
            <w:tcW w:w="4018" w:type="dxa"/>
            <w:tcMar>
              <w:left w:w="108" w:type="dxa"/>
              <w:right w:w="108" w:type="dxa"/>
            </w:tcMar>
            <w:vAlign w:val="center"/>
          </w:tcPr>
          <w:p w14:paraId="3BC98D93" w14:textId="1BD229CC" w:rsidR="00EB192E" w:rsidRPr="00DD607D" w:rsidRDefault="00EB192E" w:rsidP="00EB192E">
            <w:pPr>
              <w:jc w:val="both"/>
              <w:rPr>
                <w:rFonts w:ascii="Verdana" w:hAnsi="Verdana"/>
                <w:sz w:val="20"/>
                <w:szCs w:val="20"/>
                <w:lang w:val="lt-LT"/>
              </w:rPr>
            </w:pPr>
            <w:r w:rsidRPr="00DD607D">
              <w:rPr>
                <w:rFonts w:ascii="Verdana" w:hAnsi="Verdana"/>
                <w:sz w:val="20"/>
                <w:szCs w:val="20"/>
                <w:lang w:val="lt-LT"/>
              </w:rPr>
              <w:t>Susidariusios atliekos (stiklas, popierius, plastikas, metalas ir kt.) turi būti rūšiuojamos ir perduodamos atliekas tvarkančioms įmonėms. Išrūšiuotos atliekos gali būti šalinamos į LRT teritorijoje esančius išrūšiuotų atliekų konteinerius</w:t>
            </w:r>
          </w:p>
        </w:tc>
        <w:tc>
          <w:tcPr>
            <w:tcW w:w="2260" w:type="dxa"/>
            <w:vMerge w:val="restart"/>
            <w:tcMar>
              <w:left w:w="108" w:type="dxa"/>
              <w:right w:w="108" w:type="dxa"/>
            </w:tcMar>
            <w:vAlign w:val="center"/>
          </w:tcPr>
          <w:p w14:paraId="636F6E19" w14:textId="77777777" w:rsidR="00EB192E" w:rsidRPr="00DD607D" w:rsidRDefault="00EB192E"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3E4915AC" w14:textId="77777777" w:rsidR="00EB192E" w:rsidRPr="00DD607D" w:rsidRDefault="00EB192E"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14D13616" w14:textId="4518EE20" w:rsidR="00EB192E" w:rsidRPr="00DD607D" w:rsidRDefault="009B1B28" w:rsidP="00EB192E">
            <w:pPr>
              <w:jc w:val="both"/>
              <w:rPr>
                <w:rFonts w:ascii="Verdana" w:eastAsia="Verdana" w:hAnsi="Verdana"/>
                <w:color w:val="000000" w:themeColor="text1"/>
                <w:sz w:val="20"/>
                <w:szCs w:val="20"/>
                <w:lang w:val="lt-LT"/>
              </w:rPr>
            </w:pPr>
            <w:r w:rsidRPr="00DD607D">
              <w:rPr>
                <w:rFonts w:ascii="Verdana" w:eastAsia="Verdana" w:hAnsi="Verdana"/>
                <w:color w:val="000000" w:themeColor="text1"/>
                <w:sz w:val="20"/>
                <w:szCs w:val="20"/>
                <w:lang w:val="lt-LT"/>
              </w:rPr>
              <w:t>Atliekų tvarkytojo, kuris turi teisę tvarkyti tokias atliekas, ataskaitos</w:t>
            </w:r>
            <w:r w:rsidR="00871EE2" w:rsidRPr="00DD607D">
              <w:rPr>
                <w:rFonts w:ascii="Verdana" w:eastAsia="Verdana" w:hAnsi="Verdana"/>
                <w:color w:val="000000" w:themeColor="text1"/>
                <w:sz w:val="20"/>
                <w:szCs w:val="20"/>
                <w:lang w:val="lt-LT"/>
              </w:rPr>
              <w:t xml:space="preserve"> apie  sutvarkytas atliekas</w:t>
            </w:r>
          </w:p>
        </w:tc>
      </w:tr>
      <w:tr w:rsidR="00EB192E" w:rsidRPr="000D2F32" w14:paraId="7F686064" w14:textId="77777777" w:rsidTr="007B2D1A">
        <w:trPr>
          <w:trHeight w:val="300"/>
          <w:jc w:val="center"/>
        </w:trPr>
        <w:tc>
          <w:tcPr>
            <w:tcW w:w="704" w:type="dxa"/>
            <w:tcMar>
              <w:left w:w="108" w:type="dxa"/>
              <w:right w:w="108" w:type="dxa"/>
            </w:tcMar>
            <w:vAlign w:val="center"/>
          </w:tcPr>
          <w:p w14:paraId="630F74E2" w14:textId="2FDC0801" w:rsidR="00EB192E" w:rsidRPr="00DD607D" w:rsidRDefault="00EB192E" w:rsidP="00EB192E">
            <w:pPr>
              <w:jc w:val="center"/>
              <w:rPr>
                <w:rFonts w:ascii="Verdana" w:eastAsia="Verdana" w:hAnsi="Verdana"/>
                <w:sz w:val="20"/>
                <w:szCs w:val="20"/>
                <w:lang w:val="lt-LT"/>
              </w:rPr>
            </w:pPr>
            <w:r w:rsidRPr="00DD607D">
              <w:rPr>
                <w:rFonts w:ascii="Verdana" w:eastAsia="Verdana" w:hAnsi="Verdana"/>
                <w:sz w:val="20"/>
                <w:szCs w:val="20"/>
                <w:lang w:val="lt-LT"/>
              </w:rPr>
              <w:t>4.</w:t>
            </w:r>
          </w:p>
        </w:tc>
        <w:tc>
          <w:tcPr>
            <w:tcW w:w="4018" w:type="dxa"/>
            <w:tcMar>
              <w:left w:w="108" w:type="dxa"/>
              <w:right w:w="108" w:type="dxa"/>
            </w:tcMar>
            <w:vAlign w:val="center"/>
          </w:tcPr>
          <w:p w14:paraId="3C665C2C" w14:textId="13A315F0" w:rsidR="00EB192E" w:rsidRPr="00DD607D" w:rsidRDefault="00EB192E" w:rsidP="00EB192E">
            <w:pPr>
              <w:jc w:val="both"/>
              <w:rPr>
                <w:rFonts w:ascii="Verdana" w:hAnsi="Verdana"/>
                <w:sz w:val="20"/>
                <w:szCs w:val="20"/>
                <w:lang w:val="lt-LT"/>
              </w:rPr>
            </w:pPr>
            <w:r w:rsidRPr="00DD607D">
              <w:rPr>
                <w:rFonts w:ascii="Verdana" w:hAnsi="Verdana"/>
                <w:sz w:val="20"/>
                <w:szCs w:val="20"/>
                <w:lang w:val="lt-LT"/>
              </w:rPr>
              <w:t xml:space="preserve">Biologiškai skaidžios atliekos turi būti surenkamos atskirai ir perduodamos šias atliekas kompostuojančioms ar kitaip naudojančioms įmonėms. Biologiškai skaidžios atliekos gali būti </w:t>
            </w:r>
            <w:r w:rsidRPr="00DD607D">
              <w:rPr>
                <w:rFonts w:ascii="Verdana" w:hAnsi="Verdana"/>
                <w:sz w:val="20"/>
                <w:szCs w:val="20"/>
                <w:lang w:val="lt-LT"/>
              </w:rPr>
              <w:lastRenderedPageBreak/>
              <w:t>šalinamos į LRT teritorijoje esantį biologiškai skaidžių atliekų konteinerį</w:t>
            </w:r>
          </w:p>
          <w:p w14:paraId="6FB7D232" w14:textId="77777777" w:rsidR="00A95025" w:rsidRPr="00DD607D" w:rsidRDefault="00A95025" w:rsidP="00EB192E">
            <w:pPr>
              <w:jc w:val="both"/>
              <w:rPr>
                <w:rFonts w:ascii="Verdana" w:hAnsi="Verdana"/>
                <w:sz w:val="20"/>
                <w:szCs w:val="20"/>
                <w:lang w:val="lt-LT"/>
              </w:rPr>
            </w:pPr>
          </w:p>
          <w:p w14:paraId="73B63E54" w14:textId="77777777" w:rsidR="00A95025" w:rsidRPr="00DD607D" w:rsidRDefault="00A95025" w:rsidP="00EB192E">
            <w:pPr>
              <w:jc w:val="both"/>
              <w:rPr>
                <w:rFonts w:ascii="Verdana" w:hAnsi="Verdana"/>
                <w:sz w:val="20"/>
                <w:szCs w:val="20"/>
                <w:lang w:val="lt-LT"/>
              </w:rPr>
            </w:pPr>
          </w:p>
          <w:p w14:paraId="6303F3FE" w14:textId="26E237C2" w:rsidR="00A95025" w:rsidRPr="00DD607D" w:rsidRDefault="00A95025" w:rsidP="00EB192E">
            <w:pPr>
              <w:jc w:val="both"/>
              <w:rPr>
                <w:rFonts w:ascii="Verdana" w:hAnsi="Verdana"/>
                <w:sz w:val="20"/>
                <w:szCs w:val="20"/>
                <w:lang w:val="lt-LT"/>
              </w:rPr>
            </w:pPr>
          </w:p>
        </w:tc>
        <w:tc>
          <w:tcPr>
            <w:tcW w:w="2260" w:type="dxa"/>
            <w:vMerge/>
            <w:tcMar>
              <w:left w:w="108" w:type="dxa"/>
              <w:right w:w="108" w:type="dxa"/>
            </w:tcMar>
            <w:vAlign w:val="center"/>
          </w:tcPr>
          <w:p w14:paraId="29B434B6" w14:textId="77777777" w:rsidR="00EB192E" w:rsidRPr="00DD607D" w:rsidRDefault="00EB192E" w:rsidP="00EB192E">
            <w:pPr>
              <w:jc w:val="both"/>
              <w:rPr>
                <w:rFonts w:ascii="Verdana" w:eastAsia="Verdana" w:hAnsi="Verdana"/>
                <w:sz w:val="20"/>
                <w:szCs w:val="20"/>
                <w:lang w:val="lt-LT"/>
              </w:rPr>
            </w:pPr>
          </w:p>
        </w:tc>
        <w:tc>
          <w:tcPr>
            <w:tcW w:w="2918" w:type="dxa"/>
            <w:vMerge/>
            <w:tcMar>
              <w:left w:w="108" w:type="dxa"/>
              <w:right w:w="108" w:type="dxa"/>
            </w:tcMar>
          </w:tcPr>
          <w:p w14:paraId="0156F101" w14:textId="77777777" w:rsidR="00EB192E" w:rsidRPr="00DD607D" w:rsidRDefault="00EB192E" w:rsidP="00EB192E">
            <w:pPr>
              <w:jc w:val="both"/>
              <w:rPr>
                <w:rFonts w:ascii="Verdana" w:eastAsia="Verdana" w:hAnsi="Verdana"/>
                <w:color w:val="000000" w:themeColor="text1"/>
                <w:sz w:val="20"/>
                <w:szCs w:val="20"/>
                <w:lang w:val="lt-LT"/>
              </w:rPr>
            </w:pPr>
          </w:p>
        </w:tc>
      </w:tr>
      <w:tr w:rsidR="00A95025" w:rsidRPr="000D2F32" w14:paraId="6A66C7C0" w14:textId="77777777" w:rsidTr="00436093">
        <w:trPr>
          <w:trHeight w:val="1525"/>
          <w:jc w:val="center"/>
        </w:trPr>
        <w:tc>
          <w:tcPr>
            <w:tcW w:w="704" w:type="dxa"/>
            <w:tcMar>
              <w:left w:w="108" w:type="dxa"/>
              <w:right w:w="108" w:type="dxa"/>
            </w:tcMar>
            <w:vAlign w:val="center"/>
          </w:tcPr>
          <w:p w14:paraId="4CA88F0C" w14:textId="59931795" w:rsidR="00A95025" w:rsidRPr="00DD607D" w:rsidRDefault="00A95025" w:rsidP="00EB192E">
            <w:pPr>
              <w:jc w:val="center"/>
              <w:rPr>
                <w:rFonts w:ascii="Verdana" w:eastAsia="Verdana" w:hAnsi="Verdana"/>
                <w:sz w:val="20"/>
                <w:szCs w:val="20"/>
                <w:lang w:val="lt-LT"/>
              </w:rPr>
            </w:pPr>
            <w:r w:rsidRPr="00DD607D">
              <w:rPr>
                <w:rFonts w:ascii="Verdana" w:eastAsia="Verdana" w:hAnsi="Verdana"/>
                <w:sz w:val="20"/>
                <w:szCs w:val="20"/>
                <w:lang w:val="lt-LT"/>
              </w:rPr>
              <w:t>5.</w:t>
            </w:r>
          </w:p>
        </w:tc>
        <w:tc>
          <w:tcPr>
            <w:tcW w:w="4018" w:type="dxa"/>
            <w:tcMar>
              <w:left w:w="108" w:type="dxa"/>
              <w:right w:w="108" w:type="dxa"/>
            </w:tcMar>
            <w:vAlign w:val="center"/>
          </w:tcPr>
          <w:p w14:paraId="7984AD47" w14:textId="6D3ABE75" w:rsidR="00A95025" w:rsidRPr="00DD607D" w:rsidRDefault="00A95025" w:rsidP="00EB192E">
            <w:pPr>
              <w:jc w:val="both"/>
              <w:rPr>
                <w:rFonts w:ascii="Verdana" w:hAnsi="Verdana"/>
                <w:sz w:val="20"/>
                <w:szCs w:val="20"/>
                <w:lang w:val="lt-LT"/>
              </w:rPr>
            </w:pPr>
            <w:r w:rsidRPr="00DD607D">
              <w:rPr>
                <w:rFonts w:ascii="Verdana" w:hAnsi="Verdana"/>
                <w:sz w:val="20"/>
                <w:szCs w:val="20"/>
                <w:lang w:val="lt-LT"/>
              </w:rPr>
              <w:t>Gaminių pakuotės (tara), kuriems taikoma užstato sistema, tiekėjas privalo surinkti ir išvežti vienkartines pakuotes į surinkimo vietas ir netaikyti užstato už surinktą pakuotę</w:t>
            </w:r>
          </w:p>
        </w:tc>
        <w:tc>
          <w:tcPr>
            <w:tcW w:w="2260" w:type="dxa"/>
            <w:vMerge/>
            <w:tcMar>
              <w:left w:w="108" w:type="dxa"/>
              <w:right w:w="108" w:type="dxa"/>
            </w:tcMar>
            <w:vAlign w:val="center"/>
          </w:tcPr>
          <w:p w14:paraId="71F8688A" w14:textId="77777777" w:rsidR="00A95025" w:rsidRPr="00DD607D" w:rsidRDefault="00A95025" w:rsidP="00EB192E">
            <w:pPr>
              <w:jc w:val="both"/>
              <w:rPr>
                <w:rFonts w:ascii="Verdana" w:eastAsia="Verdana" w:hAnsi="Verdana"/>
                <w:sz w:val="20"/>
                <w:szCs w:val="20"/>
                <w:lang w:val="lt-LT"/>
              </w:rPr>
            </w:pPr>
          </w:p>
        </w:tc>
        <w:tc>
          <w:tcPr>
            <w:tcW w:w="2918" w:type="dxa"/>
            <w:vMerge/>
            <w:tcMar>
              <w:left w:w="108" w:type="dxa"/>
              <w:right w:w="108" w:type="dxa"/>
            </w:tcMar>
          </w:tcPr>
          <w:p w14:paraId="61CF57C3" w14:textId="77777777" w:rsidR="00A95025" w:rsidRPr="00DD607D" w:rsidRDefault="00A95025" w:rsidP="00EB192E">
            <w:pPr>
              <w:jc w:val="both"/>
              <w:rPr>
                <w:rFonts w:ascii="Verdana" w:eastAsia="Verdana" w:hAnsi="Verdana"/>
                <w:color w:val="000000" w:themeColor="text1"/>
                <w:sz w:val="20"/>
                <w:szCs w:val="20"/>
                <w:lang w:val="lt-LT"/>
              </w:rPr>
            </w:pPr>
          </w:p>
        </w:tc>
      </w:tr>
      <w:tr w:rsidR="00A95025" w:rsidRPr="00DD607D" w14:paraId="769020CA" w14:textId="77777777" w:rsidTr="00DD607D">
        <w:trPr>
          <w:trHeight w:val="300"/>
          <w:jc w:val="center"/>
        </w:trPr>
        <w:tc>
          <w:tcPr>
            <w:tcW w:w="704" w:type="dxa"/>
            <w:tcMar>
              <w:left w:w="108" w:type="dxa"/>
              <w:right w:w="108" w:type="dxa"/>
            </w:tcMar>
            <w:vAlign w:val="center"/>
          </w:tcPr>
          <w:p w14:paraId="40634390" w14:textId="31441222" w:rsidR="00A95025" w:rsidRPr="00DD607D" w:rsidRDefault="00A95025" w:rsidP="00EB192E">
            <w:pPr>
              <w:jc w:val="center"/>
              <w:rPr>
                <w:rFonts w:ascii="Verdana" w:eastAsia="Verdana" w:hAnsi="Verdana"/>
                <w:sz w:val="20"/>
                <w:szCs w:val="20"/>
                <w:lang w:val="lt-LT"/>
              </w:rPr>
            </w:pPr>
            <w:r w:rsidRPr="00DD607D">
              <w:rPr>
                <w:rFonts w:ascii="Verdana" w:eastAsia="Verdana" w:hAnsi="Verdana"/>
                <w:sz w:val="20"/>
                <w:szCs w:val="20"/>
                <w:lang w:val="lt-LT"/>
              </w:rPr>
              <w:t xml:space="preserve">6. </w:t>
            </w:r>
          </w:p>
        </w:tc>
        <w:tc>
          <w:tcPr>
            <w:tcW w:w="4018" w:type="dxa"/>
            <w:tcMar>
              <w:left w:w="108" w:type="dxa"/>
              <w:right w:w="108" w:type="dxa"/>
            </w:tcMar>
            <w:vAlign w:val="center"/>
          </w:tcPr>
          <w:p w14:paraId="3B23C082" w14:textId="31FE4E8B" w:rsidR="00A95025" w:rsidRPr="00DD607D" w:rsidRDefault="00A95025" w:rsidP="00EB192E">
            <w:pPr>
              <w:jc w:val="both"/>
              <w:rPr>
                <w:rFonts w:ascii="Verdana" w:hAnsi="Verdana"/>
                <w:sz w:val="20"/>
                <w:szCs w:val="20"/>
                <w:lang w:val="lt-LT"/>
              </w:rPr>
            </w:pPr>
            <w:r w:rsidRPr="00DD607D">
              <w:rPr>
                <w:rFonts w:ascii="Verdana" w:hAnsi="Verdana"/>
                <w:sz w:val="20"/>
                <w:szCs w:val="20"/>
                <w:lang w:val="lt-LT"/>
              </w:rPr>
              <w:t>Maistas ir gėrimai turi būti pateikiami, naudojant daugkartinio naudojimo stalo įrankius, stiklinius ir kitokius indus bei staltieses</w:t>
            </w:r>
          </w:p>
        </w:tc>
        <w:tc>
          <w:tcPr>
            <w:tcW w:w="2260" w:type="dxa"/>
            <w:tcMar>
              <w:left w:w="108" w:type="dxa"/>
              <w:right w:w="108" w:type="dxa"/>
            </w:tcMar>
            <w:vAlign w:val="center"/>
          </w:tcPr>
          <w:p w14:paraId="32305D1D" w14:textId="77777777" w:rsidR="00871EE2" w:rsidRPr="00DD607D" w:rsidRDefault="00871EE2" w:rsidP="00871EE2">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59D02DB" w14:textId="77777777" w:rsidR="00A95025" w:rsidRPr="00DD607D" w:rsidRDefault="00A95025" w:rsidP="00EB192E">
            <w:pPr>
              <w:jc w:val="both"/>
              <w:rPr>
                <w:rFonts w:ascii="Verdana" w:eastAsia="Verdana" w:hAnsi="Verdana"/>
                <w:sz w:val="20"/>
                <w:szCs w:val="20"/>
                <w:lang w:val="lt-LT"/>
              </w:rPr>
            </w:pPr>
          </w:p>
        </w:tc>
        <w:tc>
          <w:tcPr>
            <w:tcW w:w="2918" w:type="dxa"/>
            <w:tcMar>
              <w:left w:w="108" w:type="dxa"/>
              <w:right w:w="108" w:type="dxa"/>
            </w:tcMar>
            <w:vAlign w:val="center"/>
          </w:tcPr>
          <w:p w14:paraId="0D858826" w14:textId="31318C2D" w:rsidR="00182245" w:rsidRPr="00DD607D" w:rsidRDefault="00DD607D" w:rsidP="00182245">
            <w:pPr>
              <w:jc w:val="both"/>
              <w:rPr>
                <w:rFonts w:ascii="Verdana" w:eastAsia="Verdana" w:hAnsi="Verdana"/>
                <w:sz w:val="20"/>
                <w:szCs w:val="20"/>
                <w:lang w:val="lt-LT"/>
              </w:rPr>
            </w:pPr>
            <w:r w:rsidRPr="00DD607D">
              <w:rPr>
                <w:rFonts w:ascii="Verdana" w:eastAsia="Verdana" w:hAnsi="Verdana"/>
                <w:sz w:val="20"/>
                <w:szCs w:val="20"/>
                <w:lang w:val="lt-LT"/>
              </w:rPr>
              <w:t>V</w:t>
            </w:r>
            <w:r w:rsidR="00182245" w:rsidRPr="00DD607D">
              <w:rPr>
                <w:rFonts w:ascii="Verdana" w:eastAsia="Verdana" w:hAnsi="Verdana"/>
                <w:sz w:val="20"/>
                <w:szCs w:val="20"/>
                <w:lang w:val="lt-LT"/>
              </w:rPr>
              <w:t xml:space="preserve">ertinama </w:t>
            </w:r>
            <w:r w:rsidR="004D04CA" w:rsidRPr="00DD607D">
              <w:rPr>
                <w:rFonts w:ascii="Verdana" w:eastAsia="Verdana" w:hAnsi="Verdana"/>
                <w:sz w:val="20"/>
                <w:szCs w:val="20"/>
                <w:lang w:val="lt-LT"/>
              </w:rPr>
              <w:t>Paslaugų teikimo metu</w:t>
            </w:r>
          </w:p>
          <w:p w14:paraId="6D32612A" w14:textId="71B99FDD" w:rsidR="00871EE2" w:rsidRPr="00DD607D" w:rsidRDefault="00871EE2" w:rsidP="00871EE2">
            <w:pPr>
              <w:jc w:val="both"/>
              <w:rPr>
                <w:rFonts w:ascii="Verdana" w:eastAsia="Verdana" w:hAnsi="Verdana"/>
                <w:sz w:val="20"/>
                <w:szCs w:val="20"/>
                <w:lang w:val="lt-LT"/>
              </w:rPr>
            </w:pPr>
          </w:p>
          <w:p w14:paraId="53837E46" w14:textId="77777777" w:rsidR="00A95025" w:rsidRPr="00DD607D" w:rsidRDefault="00A95025" w:rsidP="00EB192E">
            <w:pPr>
              <w:jc w:val="both"/>
              <w:rPr>
                <w:rFonts w:ascii="Verdana" w:eastAsia="Verdana" w:hAnsi="Verdana"/>
                <w:color w:val="000000" w:themeColor="text1"/>
                <w:sz w:val="20"/>
                <w:szCs w:val="20"/>
                <w:lang w:val="lt-LT"/>
              </w:rPr>
            </w:pPr>
          </w:p>
        </w:tc>
      </w:tr>
    </w:tbl>
    <w:p w14:paraId="24F27033" w14:textId="778FE33A" w:rsidR="007B2D1A" w:rsidRPr="00DD607D" w:rsidRDefault="00EB192E" w:rsidP="00EB192E">
      <w:pPr>
        <w:pStyle w:val="ListParagraph"/>
        <w:numPr>
          <w:ilvl w:val="1"/>
          <w:numId w:val="5"/>
        </w:numPr>
        <w:contextualSpacing w:val="0"/>
        <w:jc w:val="both"/>
        <w:rPr>
          <w:rFonts w:ascii="Verdana" w:hAnsi="Verdana" w:cs="Times New Roman"/>
          <w:sz w:val="20"/>
          <w:szCs w:val="20"/>
        </w:rPr>
      </w:pPr>
      <w:r w:rsidRPr="00DD607D">
        <w:rPr>
          <w:rFonts w:ascii="Verdana" w:hAnsi="Verdana" w:cs="Times New Roman"/>
          <w:sz w:val="20"/>
          <w:szCs w:val="20"/>
        </w:rPr>
        <w:t>Tiekėjas įsipareigoja laikytis ir vykdyti techninėje specifikacijoje nurodytus aplinkosauginius reikalavimus per visą pirkimo sutarties galiojimo laikotarpį. Perkančiajai organizacijai raštu pareikalavus, Tiekėjas privalo perkančiajai organizacijai per 10 (dešimt) darbo dienų raštu pateikti detalią informaciją apie techninėje specifikacijoje nurodytų aplinkosauginių reikalavimų įgyvendinimą. Perkančiajai organizacijai raštu pareikalavus papildomos informacijos, Tiekėjas per 5 (penkias) darbo dienas privalo pateikti papildomus dokumentus, pagrindžiančius aplinkosauginių reikalavimų įgyvendinimą.</w:t>
      </w:r>
    </w:p>
    <w:p w14:paraId="6FCD28C1" w14:textId="4A977659" w:rsidR="00B30A69" w:rsidRPr="00DD607D" w:rsidRDefault="00B30A69"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Baigiamosios nuostatos</w:t>
      </w:r>
    </w:p>
    <w:p w14:paraId="0DA8D534" w14:textId="4F63602C" w:rsidR="00EB192E" w:rsidRPr="00DD607D" w:rsidRDefault="00EB192E" w:rsidP="00EB192E">
      <w:pPr>
        <w:pStyle w:val="ListParagraph"/>
        <w:numPr>
          <w:ilvl w:val="1"/>
          <w:numId w:val="5"/>
        </w:numPr>
        <w:contextualSpacing w:val="0"/>
        <w:jc w:val="both"/>
        <w:rPr>
          <w:rFonts w:ascii="Verdana" w:hAnsi="Verdana" w:cs="Times New Roman"/>
          <w:sz w:val="20"/>
          <w:szCs w:val="20"/>
        </w:rPr>
      </w:pPr>
      <w:r w:rsidRPr="00DD607D">
        <w:rPr>
          <w:rFonts w:ascii="Verdana" w:hAnsi="Verdana" w:cs="Times New Roman"/>
          <w:sz w:val="20"/>
          <w:szCs w:val="20"/>
        </w:rPr>
        <w:t xml:space="preserve">Tiekėjas privalės paskirti už paslaugų teikimą atsakingą asmenį, kuris atitinka jam Pirkimo sąlygų priedo Nr. </w:t>
      </w:r>
      <w:r w:rsidR="00DD607D" w:rsidRPr="00DD607D">
        <w:rPr>
          <w:rFonts w:ascii="Verdana" w:hAnsi="Verdana" w:cs="Times New Roman"/>
          <w:sz w:val="20"/>
          <w:szCs w:val="20"/>
        </w:rPr>
        <w:t>8</w:t>
      </w:r>
      <w:r w:rsidRPr="00DD607D">
        <w:rPr>
          <w:rFonts w:ascii="Verdana" w:hAnsi="Verdana" w:cs="Times New Roman"/>
          <w:sz w:val="20"/>
          <w:szCs w:val="20"/>
        </w:rPr>
        <w:t xml:space="preserve"> taikomus kvalifikacijos reikalavimus ir nurodyti perkančiajai organizacijai jo kontaktinius duomenis. Šio asmens keitimo tvarka nurodyta Pirkimo sąlygų priede Nr. 4.</w:t>
      </w:r>
    </w:p>
    <w:p w14:paraId="78167A48" w14:textId="0FDE76D2" w:rsidR="00EB192E" w:rsidRPr="00DD607D" w:rsidRDefault="00EB192E"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Priedai:</w:t>
      </w:r>
    </w:p>
    <w:p w14:paraId="2107E4EA" w14:textId="419123C8" w:rsidR="00EB192E" w:rsidRPr="00DD607D" w:rsidRDefault="00EB192E" w:rsidP="00EB192E">
      <w:pPr>
        <w:pStyle w:val="ListParagraph"/>
        <w:numPr>
          <w:ilvl w:val="1"/>
          <w:numId w:val="5"/>
        </w:numPr>
        <w:contextualSpacing w:val="0"/>
        <w:rPr>
          <w:rFonts w:ascii="Verdana" w:hAnsi="Verdana" w:cs="Times New Roman"/>
          <w:sz w:val="20"/>
          <w:szCs w:val="20"/>
        </w:rPr>
      </w:pPr>
      <w:r w:rsidRPr="00DD607D">
        <w:rPr>
          <w:rFonts w:ascii="Verdana" w:hAnsi="Verdana" w:cs="Times New Roman"/>
          <w:sz w:val="20"/>
          <w:szCs w:val="20"/>
        </w:rPr>
        <w:t>Techninės specifikacijos priedai:</w:t>
      </w:r>
    </w:p>
    <w:p w14:paraId="46E5A140" w14:textId="53A85007" w:rsidR="00EB192E" w:rsidRPr="00DD607D" w:rsidRDefault="00EB192E" w:rsidP="00EB192E">
      <w:pPr>
        <w:pStyle w:val="ListParagraph"/>
        <w:numPr>
          <w:ilvl w:val="2"/>
          <w:numId w:val="5"/>
        </w:numPr>
        <w:contextualSpacing w:val="0"/>
        <w:rPr>
          <w:rFonts w:ascii="Verdana" w:hAnsi="Verdana" w:cs="Times New Roman"/>
          <w:sz w:val="20"/>
          <w:szCs w:val="20"/>
        </w:rPr>
      </w:pPr>
      <w:r w:rsidRPr="00DD607D">
        <w:rPr>
          <w:rFonts w:ascii="Verdana" w:hAnsi="Verdana" w:cs="Times New Roman"/>
          <w:sz w:val="20"/>
          <w:szCs w:val="20"/>
        </w:rPr>
        <w:t>Priedas Nr. 1 – Paslaugų teikimui perduodamų patalpų planas.</w:t>
      </w:r>
    </w:p>
    <w:p w14:paraId="1B75795A"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B7AEA49"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7AA815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B57D7A3"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D74469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70A11544"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774BD1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BD37FE7"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61D538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24A1572"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DF0ECB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533FF86"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3536F0E"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215B7B3"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9E0CB0B"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BDE57A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2D901B1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2552ABA"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D2FB47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C3DD78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5EDFD55"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2FC9971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00743F2"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554837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67738B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ED061E6"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BA9AB0F" w14:textId="77777777" w:rsidR="00DD607D" w:rsidRDefault="00DD607D" w:rsidP="00354AB2">
      <w:pPr>
        <w:rPr>
          <w:rFonts w:ascii="Verdana" w:hAnsi="Verdana"/>
          <w:sz w:val="20"/>
          <w:szCs w:val="20"/>
          <w:lang w:val="lt-LT"/>
        </w:rPr>
      </w:pPr>
    </w:p>
    <w:p w14:paraId="72A36E95" w14:textId="77777777" w:rsidR="00354AB2" w:rsidRPr="00DD607D" w:rsidRDefault="00354AB2" w:rsidP="00354AB2">
      <w:pPr>
        <w:rPr>
          <w:rFonts w:ascii="Verdana" w:hAnsi="Verdana"/>
          <w:sz w:val="20"/>
          <w:szCs w:val="20"/>
          <w:lang w:val="lt-LT"/>
        </w:rPr>
      </w:pPr>
    </w:p>
    <w:p w14:paraId="41B4ED0F" w14:textId="4CD6E8B1" w:rsidR="00EB192E" w:rsidRPr="00DD607D" w:rsidRDefault="00EB192E" w:rsidP="00BB427E">
      <w:pPr>
        <w:jc w:val="right"/>
        <w:rPr>
          <w:rFonts w:ascii="Verdana" w:hAnsi="Verdana"/>
          <w:sz w:val="20"/>
          <w:szCs w:val="20"/>
          <w:lang w:val="lt-LT"/>
        </w:rPr>
      </w:pPr>
      <w:r w:rsidRPr="00DD607D">
        <w:rPr>
          <w:rFonts w:ascii="Verdana" w:hAnsi="Verdana"/>
          <w:sz w:val="20"/>
          <w:szCs w:val="20"/>
          <w:lang w:val="lt-LT"/>
        </w:rPr>
        <w:lastRenderedPageBreak/>
        <w:t>Techninės specifikacijos</w:t>
      </w:r>
    </w:p>
    <w:p w14:paraId="54F72014" w14:textId="77777777" w:rsidR="00EB192E" w:rsidRPr="00DD607D" w:rsidRDefault="00EB192E" w:rsidP="00EB192E">
      <w:pPr>
        <w:pStyle w:val="ListParagraph"/>
        <w:ind w:left="1080"/>
        <w:contextualSpacing w:val="0"/>
        <w:jc w:val="right"/>
        <w:rPr>
          <w:rFonts w:ascii="Verdana" w:hAnsi="Verdana" w:cs="Times New Roman"/>
          <w:sz w:val="20"/>
          <w:szCs w:val="20"/>
        </w:rPr>
      </w:pPr>
      <w:r w:rsidRPr="00DD607D">
        <w:rPr>
          <w:rFonts w:ascii="Verdana" w:hAnsi="Verdana" w:cs="Times New Roman"/>
          <w:sz w:val="20"/>
          <w:szCs w:val="20"/>
        </w:rPr>
        <w:t>priedas Nr. 1</w:t>
      </w:r>
    </w:p>
    <w:p w14:paraId="279691FC" w14:textId="77777777" w:rsidR="00EB192E" w:rsidRPr="00DD607D" w:rsidRDefault="00EB192E" w:rsidP="00EB192E">
      <w:pPr>
        <w:pStyle w:val="ListParagraph"/>
        <w:ind w:left="1080"/>
        <w:contextualSpacing w:val="0"/>
        <w:jc w:val="center"/>
        <w:rPr>
          <w:rFonts w:ascii="Verdana" w:hAnsi="Verdana" w:cs="Times New Roman"/>
          <w:b/>
          <w:bCs/>
          <w:sz w:val="20"/>
          <w:szCs w:val="20"/>
        </w:rPr>
      </w:pPr>
    </w:p>
    <w:p w14:paraId="566B278B" w14:textId="77777777" w:rsidR="00EB192E" w:rsidRPr="00DD607D" w:rsidRDefault="00EB192E" w:rsidP="00EB192E">
      <w:pPr>
        <w:pStyle w:val="ListParagraph"/>
        <w:ind w:left="1080"/>
        <w:contextualSpacing w:val="0"/>
        <w:jc w:val="center"/>
        <w:rPr>
          <w:rFonts w:ascii="Verdana" w:hAnsi="Verdana" w:cs="Times New Roman"/>
          <w:b/>
          <w:bCs/>
          <w:sz w:val="20"/>
          <w:szCs w:val="20"/>
        </w:rPr>
      </w:pPr>
      <w:r w:rsidRPr="00DD607D">
        <w:rPr>
          <w:rFonts w:ascii="Verdana" w:hAnsi="Verdana" w:cs="Times New Roman"/>
          <w:b/>
          <w:bCs/>
          <w:sz w:val="20"/>
          <w:szCs w:val="20"/>
        </w:rPr>
        <w:t>PASLAUGŲ TEIKIMUI PERDUODAMŲ PATALPŲ PLANAS</w:t>
      </w:r>
    </w:p>
    <w:p w14:paraId="67D8E5C5" w14:textId="77777777" w:rsidR="00EB192E" w:rsidRPr="00DD607D" w:rsidRDefault="00EB192E" w:rsidP="00EB192E">
      <w:pPr>
        <w:pStyle w:val="ListParagraph"/>
        <w:ind w:left="1080"/>
        <w:contextualSpacing w:val="0"/>
        <w:jc w:val="center"/>
        <w:rPr>
          <w:rFonts w:ascii="Verdana" w:hAnsi="Verdana" w:cs="Times New Roman"/>
          <w:b/>
          <w:bCs/>
          <w:sz w:val="20"/>
          <w:szCs w:val="20"/>
        </w:rPr>
      </w:pPr>
    </w:p>
    <w:p w14:paraId="06F3B473" w14:textId="77777777" w:rsidR="00EB192E" w:rsidRPr="00DD607D" w:rsidRDefault="00EB192E" w:rsidP="00EB192E">
      <w:pPr>
        <w:pStyle w:val="ListParagraph"/>
        <w:ind w:left="1080"/>
        <w:contextualSpacing w:val="0"/>
        <w:rPr>
          <w:rFonts w:ascii="Verdana" w:hAnsi="Verdana" w:cs="Times New Roman"/>
          <w:sz w:val="20"/>
          <w:szCs w:val="20"/>
        </w:rPr>
      </w:pPr>
      <w:r w:rsidRPr="00DD607D">
        <w:rPr>
          <w:rFonts w:ascii="Verdana" w:hAnsi="Verdana" w:cs="Times New Roman"/>
          <w:sz w:val="20"/>
          <w:szCs w:val="20"/>
        </w:rPr>
        <w:t>Maitinimo paslaugų teikimui perduodamos šios patalpos:</w:t>
      </w:r>
    </w:p>
    <w:p w14:paraId="4E5E593F"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Kavinė – virtuvė – Planas Nr. 1;</w:t>
      </w:r>
    </w:p>
    <w:p w14:paraId="1492ABF1"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Daržovių patalpa – Planas Nr. 2;</w:t>
      </w:r>
    </w:p>
    <w:p w14:paraId="59DAFF29"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Persirengimo kambariai – Planas Nr. 3.</w:t>
      </w:r>
    </w:p>
    <w:p w14:paraId="417BB417" w14:textId="77777777" w:rsidR="00EB192E" w:rsidRPr="00DD607D" w:rsidRDefault="00EB192E" w:rsidP="00EB192E">
      <w:pPr>
        <w:pStyle w:val="ListParagraph"/>
        <w:ind w:left="1080"/>
        <w:contextualSpacing w:val="0"/>
        <w:rPr>
          <w:rFonts w:ascii="Verdana" w:hAnsi="Verdana" w:cs="Times New Roman"/>
          <w:b/>
          <w:bCs/>
          <w:sz w:val="20"/>
          <w:szCs w:val="20"/>
        </w:rPr>
      </w:pPr>
    </w:p>
    <w:p w14:paraId="41B8BB49" w14:textId="77777777" w:rsidR="00EB192E" w:rsidRPr="00DD607D" w:rsidRDefault="00EB192E" w:rsidP="00EB192E">
      <w:pPr>
        <w:pStyle w:val="ListParagraph"/>
        <w:ind w:left="1080"/>
        <w:contextualSpacing w:val="0"/>
        <w:rPr>
          <w:rFonts w:ascii="Verdana" w:hAnsi="Verdana" w:cs="Times New Roman"/>
          <w:b/>
          <w:bCs/>
          <w:sz w:val="20"/>
          <w:szCs w:val="20"/>
        </w:rPr>
      </w:pPr>
    </w:p>
    <w:p w14:paraId="66F5ACB2" w14:textId="77777777" w:rsidR="00EB192E" w:rsidRPr="00DD607D" w:rsidRDefault="00EB192E" w:rsidP="00EB192E">
      <w:pPr>
        <w:pStyle w:val="ListParagraph"/>
        <w:ind w:left="1080"/>
        <w:contextualSpacing w:val="0"/>
        <w:rPr>
          <w:rFonts w:ascii="Verdana" w:hAnsi="Verdana" w:cs="Times New Roman"/>
          <w:b/>
          <w:bCs/>
          <w:sz w:val="20"/>
          <w:szCs w:val="20"/>
        </w:rPr>
      </w:pPr>
    </w:p>
    <w:p w14:paraId="79EF05F2" w14:textId="77777777" w:rsidR="00EB192E" w:rsidRPr="00DD607D" w:rsidRDefault="00EB192E" w:rsidP="00EB192E">
      <w:pPr>
        <w:pStyle w:val="ListParagraph"/>
        <w:ind w:left="1080"/>
        <w:contextualSpacing w:val="0"/>
        <w:rPr>
          <w:rFonts w:ascii="Verdana" w:hAnsi="Verdana" w:cs="Times New Roman"/>
          <w:b/>
          <w:bCs/>
          <w:sz w:val="20"/>
          <w:szCs w:val="20"/>
        </w:rPr>
      </w:pPr>
    </w:p>
    <w:p w14:paraId="61C41A96" w14:textId="77777777" w:rsidR="00EB192E" w:rsidRPr="00DD607D" w:rsidRDefault="00EB192E" w:rsidP="00EB192E">
      <w:pPr>
        <w:pStyle w:val="ListParagraph"/>
        <w:ind w:left="1080"/>
        <w:contextualSpacing w:val="0"/>
        <w:rPr>
          <w:rFonts w:ascii="Verdana" w:hAnsi="Verdana" w:cs="Times New Roman"/>
          <w:b/>
          <w:bCs/>
          <w:sz w:val="20"/>
          <w:szCs w:val="20"/>
        </w:rPr>
      </w:pPr>
    </w:p>
    <w:p w14:paraId="3B3CC821" w14:textId="77777777" w:rsidR="00EB192E" w:rsidRPr="00DD607D" w:rsidRDefault="00EB192E" w:rsidP="00EB192E">
      <w:pPr>
        <w:pStyle w:val="ListParagraph"/>
        <w:ind w:left="1080"/>
        <w:contextualSpacing w:val="0"/>
        <w:rPr>
          <w:rFonts w:ascii="Verdana" w:hAnsi="Verdana" w:cs="Times New Roman"/>
          <w:b/>
          <w:bCs/>
          <w:sz w:val="20"/>
          <w:szCs w:val="20"/>
        </w:rPr>
      </w:pPr>
    </w:p>
    <w:p w14:paraId="25D67973" w14:textId="77777777" w:rsidR="00EB192E" w:rsidRPr="00DD607D" w:rsidRDefault="00EB192E" w:rsidP="00EB192E">
      <w:pPr>
        <w:pStyle w:val="ListParagraph"/>
        <w:ind w:left="1080"/>
        <w:contextualSpacing w:val="0"/>
        <w:rPr>
          <w:rFonts w:ascii="Verdana" w:hAnsi="Verdana" w:cs="Times New Roman"/>
          <w:b/>
          <w:bCs/>
          <w:sz w:val="20"/>
          <w:szCs w:val="20"/>
        </w:rPr>
      </w:pPr>
    </w:p>
    <w:p w14:paraId="2FFDF3FD" w14:textId="77777777" w:rsidR="00EB192E" w:rsidRPr="00DD607D" w:rsidRDefault="00EB192E" w:rsidP="00EB192E">
      <w:pPr>
        <w:pStyle w:val="ListParagraph"/>
        <w:ind w:left="1080"/>
        <w:contextualSpacing w:val="0"/>
        <w:rPr>
          <w:rFonts w:ascii="Verdana" w:hAnsi="Verdana" w:cs="Times New Roman"/>
          <w:b/>
          <w:bCs/>
          <w:sz w:val="20"/>
          <w:szCs w:val="20"/>
        </w:rPr>
      </w:pPr>
    </w:p>
    <w:p w14:paraId="3C860821" w14:textId="77777777" w:rsidR="00EB192E" w:rsidRPr="00DD607D" w:rsidRDefault="00EB192E" w:rsidP="00EB192E">
      <w:pPr>
        <w:pStyle w:val="ListParagraph"/>
        <w:ind w:left="1080"/>
        <w:contextualSpacing w:val="0"/>
        <w:rPr>
          <w:rFonts w:ascii="Verdana" w:hAnsi="Verdana" w:cs="Times New Roman"/>
          <w:b/>
          <w:bCs/>
          <w:sz w:val="20"/>
          <w:szCs w:val="20"/>
        </w:rPr>
      </w:pPr>
    </w:p>
    <w:p w14:paraId="7CF29DF2" w14:textId="77777777" w:rsidR="00EB192E" w:rsidRPr="00DD607D" w:rsidRDefault="00EB192E" w:rsidP="00EB192E">
      <w:pPr>
        <w:pStyle w:val="ListParagraph"/>
        <w:ind w:left="1080"/>
        <w:contextualSpacing w:val="0"/>
        <w:rPr>
          <w:rFonts w:ascii="Verdana" w:hAnsi="Verdana" w:cs="Times New Roman"/>
          <w:b/>
          <w:bCs/>
          <w:sz w:val="20"/>
          <w:szCs w:val="20"/>
        </w:rPr>
      </w:pPr>
    </w:p>
    <w:p w14:paraId="02A24374" w14:textId="77777777" w:rsidR="00EB192E" w:rsidRPr="00DD607D" w:rsidRDefault="00EB192E" w:rsidP="00EB192E">
      <w:pPr>
        <w:pStyle w:val="ListParagraph"/>
        <w:ind w:left="1080"/>
        <w:contextualSpacing w:val="0"/>
        <w:rPr>
          <w:rFonts w:ascii="Verdana" w:hAnsi="Verdana" w:cs="Times New Roman"/>
          <w:b/>
          <w:bCs/>
          <w:sz w:val="20"/>
          <w:szCs w:val="20"/>
        </w:rPr>
      </w:pPr>
    </w:p>
    <w:p w14:paraId="26027A68" w14:textId="77777777" w:rsidR="00EB192E" w:rsidRPr="00DD607D" w:rsidRDefault="00EB192E" w:rsidP="00EB192E">
      <w:pPr>
        <w:pStyle w:val="ListParagraph"/>
        <w:ind w:left="1080"/>
        <w:contextualSpacing w:val="0"/>
        <w:rPr>
          <w:rFonts w:ascii="Verdana" w:hAnsi="Verdana" w:cs="Times New Roman"/>
          <w:b/>
          <w:bCs/>
          <w:sz w:val="20"/>
          <w:szCs w:val="20"/>
        </w:rPr>
      </w:pPr>
    </w:p>
    <w:p w14:paraId="481EA347" w14:textId="77777777" w:rsidR="00EB192E" w:rsidRPr="00DD607D" w:rsidRDefault="00EB192E" w:rsidP="00EB192E">
      <w:pPr>
        <w:pStyle w:val="ListParagraph"/>
        <w:ind w:left="1080"/>
        <w:contextualSpacing w:val="0"/>
        <w:rPr>
          <w:rFonts w:ascii="Verdana" w:hAnsi="Verdana" w:cs="Times New Roman"/>
          <w:b/>
          <w:bCs/>
          <w:sz w:val="20"/>
          <w:szCs w:val="20"/>
        </w:rPr>
      </w:pPr>
    </w:p>
    <w:p w14:paraId="5A6AADD0" w14:textId="77777777" w:rsidR="00EB192E" w:rsidRPr="00DD607D" w:rsidRDefault="00EB192E" w:rsidP="00EB192E">
      <w:pPr>
        <w:pStyle w:val="ListParagraph"/>
        <w:ind w:left="1080"/>
        <w:contextualSpacing w:val="0"/>
        <w:rPr>
          <w:rFonts w:ascii="Verdana" w:hAnsi="Verdana" w:cs="Times New Roman"/>
          <w:b/>
          <w:bCs/>
          <w:sz w:val="20"/>
          <w:szCs w:val="20"/>
        </w:rPr>
      </w:pPr>
    </w:p>
    <w:p w14:paraId="499AE84B" w14:textId="77777777" w:rsidR="00EB192E" w:rsidRPr="00DD607D" w:rsidRDefault="00EB192E" w:rsidP="00EB192E">
      <w:pPr>
        <w:pStyle w:val="ListParagraph"/>
        <w:ind w:left="1080"/>
        <w:contextualSpacing w:val="0"/>
        <w:rPr>
          <w:rFonts w:ascii="Verdana" w:hAnsi="Verdana" w:cs="Times New Roman"/>
          <w:b/>
          <w:bCs/>
          <w:sz w:val="20"/>
          <w:szCs w:val="20"/>
        </w:rPr>
      </w:pPr>
    </w:p>
    <w:p w14:paraId="56CE5605" w14:textId="77777777" w:rsidR="00EB192E" w:rsidRPr="00DD607D" w:rsidRDefault="00EB192E" w:rsidP="00EB192E">
      <w:pPr>
        <w:pStyle w:val="ListParagraph"/>
        <w:ind w:left="1080"/>
        <w:contextualSpacing w:val="0"/>
        <w:rPr>
          <w:rFonts w:ascii="Verdana" w:hAnsi="Verdana" w:cs="Times New Roman"/>
          <w:b/>
          <w:bCs/>
          <w:sz w:val="20"/>
          <w:szCs w:val="20"/>
        </w:rPr>
      </w:pPr>
    </w:p>
    <w:p w14:paraId="44C6D050" w14:textId="77777777" w:rsidR="00EB192E" w:rsidRPr="00DD607D" w:rsidRDefault="00EB192E" w:rsidP="00EB192E">
      <w:pPr>
        <w:pStyle w:val="ListParagraph"/>
        <w:ind w:left="1080"/>
        <w:contextualSpacing w:val="0"/>
        <w:rPr>
          <w:rFonts w:ascii="Verdana" w:hAnsi="Verdana" w:cs="Times New Roman"/>
          <w:b/>
          <w:bCs/>
          <w:sz w:val="20"/>
          <w:szCs w:val="20"/>
        </w:rPr>
      </w:pPr>
    </w:p>
    <w:p w14:paraId="1A326661" w14:textId="77777777" w:rsidR="00EB192E" w:rsidRPr="00DD607D" w:rsidRDefault="00EB192E" w:rsidP="00EB192E">
      <w:pPr>
        <w:pStyle w:val="ListParagraph"/>
        <w:ind w:left="1080"/>
        <w:contextualSpacing w:val="0"/>
        <w:rPr>
          <w:rFonts w:ascii="Verdana" w:hAnsi="Verdana" w:cs="Times New Roman"/>
          <w:b/>
          <w:bCs/>
          <w:sz w:val="20"/>
          <w:szCs w:val="20"/>
        </w:rPr>
      </w:pPr>
    </w:p>
    <w:p w14:paraId="1A8E5E7F"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62CBFE02"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1. KAVINĖ-VIRTUVĖ</w:t>
      </w:r>
    </w:p>
    <w:p w14:paraId="46DC84B1"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66F81B67" wp14:editId="5D9DA408">
            <wp:extent cx="5706253" cy="6070210"/>
            <wp:effectExtent l="0" t="0" r="8890" b="6985"/>
            <wp:docPr id="1" name="Paveikslėlis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11"/>
                    <a:stretch>
                      <a:fillRect/>
                    </a:stretch>
                  </pic:blipFill>
                  <pic:spPr>
                    <a:xfrm>
                      <a:off x="0" y="0"/>
                      <a:ext cx="5710025" cy="6074222"/>
                    </a:xfrm>
                    <a:prstGeom prst="rect">
                      <a:avLst/>
                    </a:prstGeom>
                  </pic:spPr>
                </pic:pic>
              </a:graphicData>
            </a:graphic>
          </wp:inline>
        </w:drawing>
      </w:r>
    </w:p>
    <w:p w14:paraId="14DB5EB5" w14:textId="77777777" w:rsidR="00EB192E" w:rsidRPr="00DD607D" w:rsidRDefault="00EB192E" w:rsidP="00EB192E">
      <w:pPr>
        <w:pStyle w:val="ListParagraph"/>
        <w:ind w:left="1080"/>
        <w:contextualSpacing w:val="0"/>
        <w:rPr>
          <w:rFonts w:ascii="Verdana" w:hAnsi="Verdana" w:cs="Times New Roman"/>
          <w:b/>
          <w:bCs/>
          <w:sz w:val="20"/>
          <w:szCs w:val="20"/>
        </w:rPr>
      </w:pPr>
    </w:p>
    <w:p w14:paraId="3ECD0884" w14:textId="77777777" w:rsidR="00EB192E" w:rsidRPr="00DD607D" w:rsidRDefault="00EB192E" w:rsidP="00EB192E">
      <w:pPr>
        <w:pStyle w:val="ListParagraph"/>
        <w:ind w:left="1080"/>
        <w:contextualSpacing w:val="0"/>
        <w:rPr>
          <w:rFonts w:ascii="Verdana" w:hAnsi="Verdana" w:cs="Times New Roman"/>
          <w:b/>
          <w:bCs/>
          <w:sz w:val="20"/>
          <w:szCs w:val="20"/>
        </w:rPr>
      </w:pPr>
    </w:p>
    <w:p w14:paraId="5ACC83B9" w14:textId="77777777" w:rsidR="00EB192E" w:rsidRPr="00DD607D" w:rsidRDefault="00EB192E" w:rsidP="00EB192E">
      <w:pPr>
        <w:pStyle w:val="ListParagraph"/>
        <w:ind w:left="1080"/>
        <w:contextualSpacing w:val="0"/>
        <w:rPr>
          <w:rFonts w:ascii="Verdana" w:hAnsi="Verdana" w:cs="Times New Roman"/>
          <w:b/>
          <w:bCs/>
          <w:sz w:val="20"/>
          <w:szCs w:val="20"/>
        </w:rPr>
      </w:pPr>
    </w:p>
    <w:p w14:paraId="72E62CE4" w14:textId="77777777" w:rsidR="00EB192E" w:rsidRPr="00DD607D" w:rsidRDefault="00EB192E" w:rsidP="00EB192E">
      <w:pPr>
        <w:pStyle w:val="ListParagraph"/>
        <w:ind w:left="1080"/>
        <w:contextualSpacing w:val="0"/>
        <w:rPr>
          <w:rFonts w:ascii="Verdana" w:hAnsi="Verdana" w:cs="Times New Roman"/>
          <w:b/>
          <w:bCs/>
          <w:sz w:val="20"/>
          <w:szCs w:val="20"/>
        </w:rPr>
      </w:pPr>
    </w:p>
    <w:p w14:paraId="03551B1F" w14:textId="77777777" w:rsidR="00EB192E" w:rsidRPr="00DD607D" w:rsidRDefault="00EB192E" w:rsidP="00EB192E">
      <w:pPr>
        <w:pStyle w:val="ListParagraph"/>
        <w:ind w:left="1080"/>
        <w:contextualSpacing w:val="0"/>
        <w:rPr>
          <w:rFonts w:ascii="Verdana" w:hAnsi="Verdana" w:cs="Times New Roman"/>
          <w:b/>
          <w:bCs/>
          <w:sz w:val="20"/>
          <w:szCs w:val="20"/>
        </w:rPr>
      </w:pPr>
    </w:p>
    <w:p w14:paraId="72FE2423" w14:textId="77777777" w:rsidR="00EB192E" w:rsidRPr="00DD607D" w:rsidRDefault="00EB192E" w:rsidP="00EB192E">
      <w:pPr>
        <w:pStyle w:val="ListParagraph"/>
        <w:ind w:left="1080"/>
        <w:contextualSpacing w:val="0"/>
        <w:rPr>
          <w:rFonts w:ascii="Verdana" w:hAnsi="Verdana" w:cs="Times New Roman"/>
          <w:b/>
          <w:bCs/>
          <w:sz w:val="20"/>
          <w:szCs w:val="20"/>
        </w:rPr>
      </w:pPr>
    </w:p>
    <w:p w14:paraId="1ABD558B"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6C878598"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2. DARŽOVIŲ PATALPA</w:t>
      </w:r>
    </w:p>
    <w:p w14:paraId="261CF8BA"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56059310" wp14:editId="256760A4">
            <wp:extent cx="5625166" cy="4775982"/>
            <wp:effectExtent l="0" t="0" r="0" b="5715"/>
            <wp:docPr id="2" name="Paveikslėlis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5631120" cy="4781037"/>
                    </a:xfrm>
                    <a:prstGeom prst="rect">
                      <a:avLst/>
                    </a:prstGeom>
                  </pic:spPr>
                </pic:pic>
              </a:graphicData>
            </a:graphic>
          </wp:inline>
        </w:drawing>
      </w:r>
    </w:p>
    <w:p w14:paraId="407ECF9D" w14:textId="77777777" w:rsidR="00EB192E" w:rsidRPr="00DD607D" w:rsidRDefault="00EB192E" w:rsidP="00EB192E">
      <w:pPr>
        <w:pStyle w:val="ListParagraph"/>
        <w:ind w:left="1080"/>
        <w:contextualSpacing w:val="0"/>
        <w:rPr>
          <w:rFonts w:ascii="Verdana" w:hAnsi="Verdana" w:cs="Times New Roman"/>
          <w:b/>
          <w:bCs/>
          <w:sz w:val="20"/>
          <w:szCs w:val="20"/>
        </w:rPr>
      </w:pPr>
    </w:p>
    <w:p w14:paraId="5BEF7DEB" w14:textId="77777777" w:rsidR="00EB192E" w:rsidRPr="00DD607D" w:rsidRDefault="00EB192E" w:rsidP="00EB192E">
      <w:pPr>
        <w:pStyle w:val="ListParagraph"/>
        <w:ind w:left="1080"/>
        <w:contextualSpacing w:val="0"/>
        <w:rPr>
          <w:rFonts w:ascii="Verdana" w:hAnsi="Verdana" w:cs="Times New Roman"/>
          <w:b/>
          <w:bCs/>
          <w:sz w:val="20"/>
          <w:szCs w:val="20"/>
        </w:rPr>
      </w:pPr>
    </w:p>
    <w:p w14:paraId="0DBE8FF1" w14:textId="77777777" w:rsidR="00EB192E" w:rsidRPr="00DD607D" w:rsidRDefault="00EB192E" w:rsidP="00EB192E">
      <w:pPr>
        <w:pStyle w:val="ListParagraph"/>
        <w:ind w:left="1080"/>
        <w:contextualSpacing w:val="0"/>
        <w:rPr>
          <w:rFonts w:ascii="Verdana" w:hAnsi="Verdana" w:cs="Times New Roman"/>
          <w:b/>
          <w:bCs/>
          <w:sz w:val="20"/>
          <w:szCs w:val="20"/>
        </w:rPr>
      </w:pPr>
    </w:p>
    <w:p w14:paraId="62A4D5C8" w14:textId="77777777" w:rsidR="00EB192E" w:rsidRPr="00DD607D" w:rsidRDefault="00EB192E" w:rsidP="00EB192E">
      <w:pPr>
        <w:pStyle w:val="ListParagraph"/>
        <w:ind w:left="1080"/>
        <w:contextualSpacing w:val="0"/>
        <w:rPr>
          <w:rFonts w:ascii="Verdana" w:hAnsi="Verdana" w:cs="Times New Roman"/>
          <w:b/>
          <w:bCs/>
          <w:sz w:val="20"/>
          <w:szCs w:val="20"/>
        </w:rPr>
      </w:pPr>
    </w:p>
    <w:p w14:paraId="68AA5390" w14:textId="77777777" w:rsidR="00EB192E" w:rsidRPr="00DD607D" w:rsidRDefault="00EB192E" w:rsidP="00EB192E">
      <w:pPr>
        <w:pStyle w:val="ListParagraph"/>
        <w:ind w:left="1080"/>
        <w:contextualSpacing w:val="0"/>
        <w:rPr>
          <w:rFonts w:ascii="Verdana" w:hAnsi="Verdana" w:cs="Times New Roman"/>
          <w:b/>
          <w:bCs/>
          <w:sz w:val="20"/>
          <w:szCs w:val="20"/>
        </w:rPr>
      </w:pPr>
    </w:p>
    <w:p w14:paraId="6954A974" w14:textId="77777777" w:rsidR="00EB192E" w:rsidRPr="00DD607D" w:rsidRDefault="00EB192E" w:rsidP="00EB192E">
      <w:pPr>
        <w:pStyle w:val="ListParagraph"/>
        <w:ind w:left="1080"/>
        <w:contextualSpacing w:val="0"/>
        <w:rPr>
          <w:rFonts w:ascii="Verdana" w:hAnsi="Verdana" w:cs="Times New Roman"/>
          <w:b/>
          <w:bCs/>
          <w:sz w:val="20"/>
          <w:szCs w:val="20"/>
        </w:rPr>
      </w:pPr>
    </w:p>
    <w:p w14:paraId="6FF5C7CA" w14:textId="77777777" w:rsidR="00EB192E" w:rsidRPr="00DD607D" w:rsidRDefault="00EB192E" w:rsidP="00EB192E">
      <w:pPr>
        <w:pStyle w:val="ListParagraph"/>
        <w:ind w:left="1080"/>
        <w:contextualSpacing w:val="0"/>
        <w:rPr>
          <w:rFonts w:ascii="Verdana" w:hAnsi="Verdana" w:cs="Times New Roman"/>
          <w:b/>
          <w:bCs/>
          <w:sz w:val="20"/>
          <w:szCs w:val="20"/>
        </w:rPr>
      </w:pPr>
    </w:p>
    <w:p w14:paraId="42FE8BDD" w14:textId="77777777" w:rsidR="00EB192E" w:rsidRPr="00DD607D" w:rsidRDefault="00EB192E" w:rsidP="00EB192E">
      <w:pPr>
        <w:pStyle w:val="ListParagraph"/>
        <w:ind w:left="1080"/>
        <w:contextualSpacing w:val="0"/>
        <w:rPr>
          <w:rFonts w:ascii="Verdana" w:hAnsi="Verdana" w:cs="Times New Roman"/>
          <w:b/>
          <w:bCs/>
          <w:sz w:val="20"/>
          <w:szCs w:val="20"/>
        </w:rPr>
      </w:pPr>
    </w:p>
    <w:p w14:paraId="3A488450" w14:textId="77777777" w:rsidR="00EB192E" w:rsidRPr="00DD607D" w:rsidRDefault="00EB192E" w:rsidP="00EB192E">
      <w:pPr>
        <w:pStyle w:val="ListParagraph"/>
        <w:ind w:left="1080"/>
        <w:contextualSpacing w:val="0"/>
        <w:rPr>
          <w:rFonts w:ascii="Verdana" w:hAnsi="Verdana" w:cs="Times New Roman"/>
          <w:b/>
          <w:bCs/>
          <w:sz w:val="20"/>
          <w:szCs w:val="20"/>
        </w:rPr>
      </w:pPr>
    </w:p>
    <w:p w14:paraId="0B08C18A" w14:textId="77777777" w:rsidR="00EB192E" w:rsidRPr="00DD607D" w:rsidRDefault="00EB192E" w:rsidP="00EB192E">
      <w:pPr>
        <w:pStyle w:val="ListParagraph"/>
        <w:ind w:left="1080"/>
        <w:contextualSpacing w:val="0"/>
        <w:rPr>
          <w:rFonts w:ascii="Verdana" w:hAnsi="Verdana" w:cs="Times New Roman"/>
          <w:b/>
          <w:bCs/>
          <w:sz w:val="20"/>
          <w:szCs w:val="20"/>
        </w:rPr>
      </w:pPr>
    </w:p>
    <w:p w14:paraId="69F581C1"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0A7FB2EA"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3. PERSIRENGIMO KAMBARIAI</w:t>
      </w:r>
    </w:p>
    <w:p w14:paraId="5FFF80C4" w14:textId="77777777" w:rsidR="00EB192E" w:rsidRPr="00DD607D" w:rsidRDefault="00EB192E" w:rsidP="00EB192E">
      <w:pPr>
        <w:pStyle w:val="ListParagraph"/>
        <w:ind w:left="1080"/>
        <w:contextualSpacing w:val="0"/>
        <w:rPr>
          <w:rFonts w:ascii="Verdana" w:hAnsi="Verdana" w:cs="Times New Roman"/>
          <w:b/>
          <w:bCs/>
          <w:sz w:val="20"/>
          <w:szCs w:val="20"/>
        </w:rPr>
      </w:pPr>
    </w:p>
    <w:p w14:paraId="67FBBD29"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09D130BF" wp14:editId="5C188A94">
            <wp:extent cx="5602627" cy="2993455"/>
            <wp:effectExtent l="0" t="0" r="0" b="0"/>
            <wp:docPr id="3" name="Paveikslėlis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13"/>
                    <a:stretch>
                      <a:fillRect/>
                    </a:stretch>
                  </pic:blipFill>
                  <pic:spPr>
                    <a:xfrm>
                      <a:off x="0" y="0"/>
                      <a:ext cx="5608774" cy="2996739"/>
                    </a:xfrm>
                    <a:prstGeom prst="rect">
                      <a:avLst/>
                    </a:prstGeom>
                  </pic:spPr>
                </pic:pic>
              </a:graphicData>
            </a:graphic>
          </wp:inline>
        </w:drawing>
      </w:r>
    </w:p>
    <w:p w14:paraId="7475C178" w14:textId="28EFC24C" w:rsidR="00D116D7" w:rsidRPr="00DD607D" w:rsidRDefault="00D116D7" w:rsidP="00EB192E">
      <w:pPr>
        <w:rPr>
          <w:rFonts w:ascii="Verdana" w:hAnsi="Verdana"/>
          <w:sz w:val="20"/>
          <w:szCs w:val="20"/>
          <w:lang w:val="lt-LT"/>
        </w:rPr>
      </w:pPr>
    </w:p>
    <w:sectPr w:rsidR="00D116D7" w:rsidRPr="00DD607D" w:rsidSect="00210F3C">
      <w:headerReference w:type="default" r:id="rId1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60E24" w14:textId="77777777" w:rsidR="00376044" w:rsidRDefault="00376044" w:rsidP="00210F3C">
      <w:r>
        <w:separator/>
      </w:r>
    </w:p>
  </w:endnote>
  <w:endnote w:type="continuationSeparator" w:id="0">
    <w:p w14:paraId="7D7D788E" w14:textId="77777777" w:rsidR="00376044" w:rsidRDefault="00376044"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73B81" w14:textId="77777777" w:rsidR="00376044" w:rsidRDefault="00376044" w:rsidP="00210F3C">
      <w:r>
        <w:separator/>
      </w:r>
    </w:p>
  </w:footnote>
  <w:footnote w:type="continuationSeparator" w:id="0">
    <w:p w14:paraId="06D556B6" w14:textId="77777777" w:rsidR="00376044" w:rsidRDefault="00376044"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AF1"/>
    <w:multiLevelType w:val="multilevel"/>
    <w:tmpl w:val="EB78175A"/>
    <w:lvl w:ilvl="0">
      <w:start w:val="1"/>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D067D7"/>
    <w:multiLevelType w:val="hybridMultilevel"/>
    <w:tmpl w:val="77CC2C82"/>
    <w:lvl w:ilvl="0" w:tplc="7504BF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3BA97E90"/>
    <w:multiLevelType w:val="multilevel"/>
    <w:tmpl w:val="10B0950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3CEC6144"/>
    <w:multiLevelType w:val="multilevel"/>
    <w:tmpl w:val="5CA21DF6"/>
    <w:lvl w:ilvl="0">
      <w:start w:val="36"/>
      <w:numFmt w:val="decimal"/>
      <w:lvlText w:val="%1"/>
      <w:lvlJc w:val="left"/>
      <w:pPr>
        <w:ind w:left="460" w:hanging="4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E3E07AD"/>
    <w:multiLevelType w:val="multilevel"/>
    <w:tmpl w:val="519A02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930"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775BEE"/>
    <w:multiLevelType w:val="hybridMultilevel"/>
    <w:tmpl w:val="285237AA"/>
    <w:lvl w:ilvl="0" w:tplc="E7E027C4">
      <w:start w:val="1"/>
      <w:numFmt w:val="decimal"/>
      <w:lvlText w:val="%1."/>
      <w:lvlJc w:val="left"/>
      <w:pPr>
        <w:ind w:left="1020" w:hanging="360"/>
      </w:pPr>
    </w:lvl>
    <w:lvl w:ilvl="1" w:tplc="D94E1632">
      <w:start w:val="1"/>
      <w:numFmt w:val="decimal"/>
      <w:lvlText w:val="%2."/>
      <w:lvlJc w:val="left"/>
      <w:pPr>
        <w:ind w:left="1020" w:hanging="360"/>
      </w:pPr>
    </w:lvl>
    <w:lvl w:ilvl="2" w:tplc="CFE2C86E">
      <w:start w:val="1"/>
      <w:numFmt w:val="decimal"/>
      <w:lvlText w:val="%3."/>
      <w:lvlJc w:val="left"/>
      <w:pPr>
        <w:ind w:left="1020" w:hanging="360"/>
      </w:pPr>
    </w:lvl>
    <w:lvl w:ilvl="3" w:tplc="A384A038">
      <w:start w:val="1"/>
      <w:numFmt w:val="decimal"/>
      <w:lvlText w:val="%4."/>
      <w:lvlJc w:val="left"/>
      <w:pPr>
        <w:ind w:left="1020" w:hanging="360"/>
      </w:pPr>
    </w:lvl>
    <w:lvl w:ilvl="4" w:tplc="EBDAD1F2">
      <w:start w:val="1"/>
      <w:numFmt w:val="decimal"/>
      <w:lvlText w:val="%5."/>
      <w:lvlJc w:val="left"/>
      <w:pPr>
        <w:ind w:left="1020" w:hanging="360"/>
      </w:pPr>
    </w:lvl>
    <w:lvl w:ilvl="5" w:tplc="BE9E5F6A">
      <w:start w:val="1"/>
      <w:numFmt w:val="decimal"/>
      <w:lvlText w:val="%6."/>
      <w:lvlJc w:val="left"/>
      <w:pPr>
        <w:ind w:left="1020" w:hanging="360"/>
      </w:pPr>
    </w:lvl>
    <w:lvl w:ilvl="6" w:tplc="DEB6AAD8">
      <w:start w:val="1"/>
      <w:numFmt w:val="decimal"/>
      <w:lvlText w:val="%7."/>
      <w:lvlJc w:val="left"/>
      <w:pPr>
        <w:ind w:left="1020" w:hanging="360"/>
      </w:pPr>
    </w:lvl>
    <w:lvl w:ilvl="7" w:tplc="B3D2103A">
      <w:start w:val="1"/>
      <w:numFmt w:val="decimal"/>
      <w:lvlText w:val="%8."/>
      <w:lvlJc w:val="left"/>
      <w:pPr>
        <w:ind w:left="1020" w:hanging="360"/>
      </w:pPr>
    </w:lvl>
    <w:lvl w:ilvl="8" w:tplc="BE066A18">
      <w:start w:val="1"/>
      <w:numFmt w:val="decimal"/>
      <w:lvlText w:val="%9."/>
      <w:lvlJc w:val="left"/>
      <w:pPr>
        <w:ind w:left="1020" w:hanging="360"/>
      </w:pPr>
    </w:lvl>
  </w:abstractNum>
  <w:abstractNum w:abstractNumId="9" w15:restartNumberingAfterBreak="0">
    <w:nsid w:val="4E707080"/>
    <w:multiLevelType w:val="hybridMultilevel"/>
    <w:tmpl w:val="3F4EE016"/>
    <w:lvl w:ilvl="0" w:tplc="2E724D10">
      <w:start w:val="1"/>
      <w:numFmt w:val="decimal"/>
      <w:lvlText w:val="%1."/>
      <w:lvlJc w:val="left"/>
      <w:pPr>
        <w:ind w:left="720" w:hanging="360"/>
      </w:pPr>
    </w:lvl>
    <w:lvl w:ilvl="1" w:tplc="EC10E048">
      <w:start w:val="1"/>
      <w:numFmt w:val="decimal"/>
      <w:lvlText w:val="%2."/>
      <w:lvlJc w:val="left"/>
      <w:pPr>
        <w:ind w:left="720" w:hanging="360"/>
      </w:pPr>
    </w:lvl>
    <w:lvl w:ilvl="2" w:tplc="BBBA7C22">
      <w:start w:val="1"/>
      <w:numFmt w:val="decimal"/>
      <w:lvlText w:val="%3."/>
      <w:lvlJc w:val="left"/>
      <w:pPr>
        <w:ind w:left="720" w:hanging="360"/>
      </w:pPr>
    </w:lvl>
    <w:lvl w:ilvl="3" w:tplc="91E22E40">
      <w:start w:val="1"/>
      <w:numFmt w:val="decimal"/>
      <w:lvlText w:val="%4."/>
      <w:lvlJc w:val="left"/>
      <w:pPr>
        <w:ind w:left="720" w:hanging="360"/>
      </w:pPr>
    </w:lvl>
    <w:lvl w:ilvl="4" w:tplc="D794E0B6">
      <w:start w:val="1"/>
      <w:numFmt w:val="decimal"/>
      <w:lvlText w:val="%5."/>
      <w:lvlJc w:val="left"/>
      <w:pPr>
        <w:ind w:left="720" w:hanging="360"/>
      </w:pPr>
    </w:lvl>
    <w:lvl w:ilvl="5" w:tplc="2F2AEB30">
      <w:start w:val="1"/>
      <w:numFmt w:val="decimal"/>
      <w:lvlText w:val="%6."/>
      <w:lvlJc w:val="left"/>
      <w:pPr>
        <w:ind w:left="720" w:hanging="360"/>
      </w:pPr>
    </w:lvl>
    <w:lvl w:ilvl="6" w:tplc="149AD2B0">
      <w:start w:val="1"/>
      <w:numFmt w:val="decimal"/>
      <w:lvlText w:val="%7."/>
      <w:lvlJc w:val="left"/>
      <w:pPr>
        <w:ind w:left="720" w:hanging="360"/>
      </w:pPr>
    </w:lvl>
    <w:lvl w:ilvl="7" w:tplc="43A8CF62">
      <w:start w:val="1"/>
      <w:numFmt w:val="decimal"/>
      <w:lvlText w:val="%8."/>
      <w:lvlJc w:val="left"/>
      <w:pPr>
        <w:ind w:left="720" w:hanging="360"/>
      </w:pPr>
    </w:lvl>
    <w:lvl w:ilvl="8" w:tplc="6C964DE8">
      <w:start w:val="1"/>
      <w:numFmt w:val="decimal"/>
      <w:lvlText w:val="%9."/>
      <w:lvlJc w:val="left"/>
      <w:pPr>
        <w:ind w:left="720" w:hanging="360"/>
      </w:p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7657805"/>
    <w:multiLevelType w:val="hybridMultilevel"/>
    <w:tmpl w:val="362A4668"/>
    <w:lvl w:ilvl="0" w:tplc="85A6AB34">
      <w:start w:val="1"/>
      <w:numFmt w:val="decimal"/>
      <w:lvlText w:val="%1."/>
      <w:lvlJc w:val="left"/>
      <w:pPr>
        <w:ind w:left="720" w:hanging="360"/>
      </w:pPr>
    </w:lvl>
    <w:lvl w:ilvl="1" w:tplc="93D600E4">
      <w:start w:val="1"/>
      <w:numFmt w:val="decimal"/>
      <w:lvlText w:val="%2."/>
      <w:lvlJc w:val="left"/>
      <w:pPr>
        <w:ind w:left="720" w:hanging="360"/>
      </w:pPr>
    </w:lvl>
    <w:lvl w:ilvl="2" w:tplc="8DB2780C">
      <w:start w:val="1"/>
      <w:numFmt w:val="decimal"/>
      <w:lvlText w:val="%3."/>
      <w:lvlJc w:val="left"/>
      <w:pPr>
        <w:ind w:left="720" w:hanging="360"/>
      </w:pPr>
    </w:lvl>
    <w:lvl w:ilvl="3" w:tplc="F72E64E6">
      <w:start w:val="1"/>
      <w:numFmt w:val="decimal"/>
      <w:lvlText w:val="%4."/>
      <w:lvlJc w:val="left"/>
      <w:pPr>
        <w:ind w:left="720" w:hanging="360"/>
      </w:pPr>
    </w:lvl>
    <w:lvl w:ilvl="4" w:tplc="2A708AE8">
      <w:start w:val="1"/>
      <w:numFmt w:val="decimal"/>
      <w:lvlText w:val="%5."/>
      <w:lvlJc w:val="left"/>
      <w:pPr>
        <w:ind w:left="720" w:hanging="360"/>
      </w:pPr>
    </w:lvl>
    <w:lvl w:ilvl="5" w:tplc="7C46EABA">
      <w:start w:val="1"/>
      <w:numFmt w:val="decimal"/>
      <w:lvlText w:val="%6."/>
      <w:lvlJc w:val="left"/>
      <w:pPr>
        <w:ind w:left="720" w:hanging="360"/>
      </w:pPr>
    </w:lvl>
    <w:lvl w:ilvl="6" w:tplc="8CA0722A">
      <w:start w:val="1"/>
      <w:numFmt w:val="decimal"/>
      <w:lvlText w:val="%7."/>
      <w:lvlJc w:val="left"/>
      <w:pPr>
        <w:ind w:left="720" w:hanging="360"/>
      </w:pPr>
    </w:lvl>
    <w:lvl w:ilvl="7" w:tplc="1EC4AEAA">
      <w:start w:val="1"/>
      <w:numFmt w:val="decimal"/>
      <w:lvlText w:val="%8."/>
      <w:lvlJc w:val="left"/>
      <w:pPr>
        <w:ind w:left="720" w:hanging="360"/>
      </w:pPr>
    </w:lvl>
    <w:lvl w:ilvl="8" w:tplc="352086BA">
      <w:start w:val="1"/>
      <w:numFmt w:val="decimal"/>
      <w:lvlText w:val="%9."/>
      <w:lvlJc w:val="left"/>
      <w:pPr>
        <w:ind w:left="720" w:hanging="36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71424B3B"/>
    <w:multiLevelType w:val="hybridMultilevel"/>
    <w:tmpl w:val="CFCED2D4"/>
    <w:lvl w:ilvl="0" w:tplc="B056491A">
      <w:start w:val="1"/>
      <w:numFmt w:val="decimal"/>
      <w:lvlText w:val="%1."/>
      <w:lvlJc w:val="left"/>
      <w:pPr>
        <w:ind w:left="720" w:hanging="360"/>
      </w:pPr>
    </w:lvl>
    <w:lvl w:ilvl="1" w:tplc="F65E4092">
      <w:start w:val="1"/>
      <w:numFmt w:val="decimal"/>
      <w:lvlText w:val="%2."/>
      <w:lvlJc w:val="left"/>
      <w:pPr>
        <w:ind w:left="720" w:hanging="360"/>
      </w:pPr>
    </w:lvl>
    <w:lvl w:ilvl="2" w:tplc="779295D4">
      <w:start w:val="1"/>
      <w:numFmt w:val="decimal"/>
      <w:lvlText w:val="%3."/>
      <w:lvlJc w:val="left"/>
      <w:pPr>
        <w:ind w:left="720" w:hanging="360"/>
      </w:pPr>
    </w:lvl>
    <w:lvl w:ilvl="3" w:tplc="8DEE4BBE">
      <w:start w:val="1"/>
      <w:numFmt w:val="decimal"/>
      <w:lvlText w:val="%4."/>
      <w:lvlJc w:val="left"/>
      <w:pPr>
        <w:ind w:left="720" w:hanging="360"/>
      </w:pPr>
    </w:lvl>
    <w:lvl w:ilvl="4" w:tplc="35CC20D0">
      <w:start w:val="1"/>
      <w:numFmt w:val="decimal"/>
      <w:lvlText w:val="%5."/>
      <w:lvlJc w:val="left"/>
      <w:pPr>
        <w:ind w:left="720" w:hanging="360"/>
      </w:pPr>
    </w:lvl>
    <w:lvl w:ilvl="5" w:tplc="18BEB2D2">
      <w:start w:val="1"/>
      <w:numFmt w:val="decimal"/>
      <w:lvlText w:val="%6."/>
      <w:lvlJc w:val="left"/>
      <w:pPr>
        <w:ind w:left="720" w:hanging="360"/>
      </w:pPr>
    </w:lvl>
    <w:lvl w:ilvl="6" w:tplc="D0D06D30">
      <w:start w:val="1"/>
      <w:numFmt w:val="decimal"/>
      <w:lvlText w:val="%7."/>
      <w:lvlJc w:val="left"/>
      <w:pPr>
        <w:ind w:left="720" w:hanging="360"/>
      </w:pPr>
    </w:lvl>
    <w:lvl w:ilvl="7" w:tplc="6782791E">
      <w:start w:val="1"/>
      <w:numFmt w:val="decimal"/>
      <w:lvlText w:val="%8."/>
      <w:lvlJc w:val="left"/>
      <w:pPr>
        <w:ind w:left="720" w:hanging="360"/>
      </w:pPr>
    </w:lvl>
    <w:lvl w:ilvl="8" w:tplc="DC6A613A">
      <w:start w:val="1"/>
      <w:numFmt w:val="decimal"/>
      <w:lvlText w:val="%9."/>
      <w:lvlJc w:val="left"/>
      <w:pPr>
        <w:ind w:left="720" w:hanging="360"/>
      </w:p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23267750">
    <w:abstractNumId w:val="18"/>
  </w:num>
  <w:num w:numId="2" w16cid:durableId="748576477">
    <w:abstractNumId w:val="11"/>
  </w:num>
  <w:num w:numId="3" w16cid:durableId="113598316">
    <w:abstractNumId w:val="13"/>
  </w:num>
  <w:num w:numId="4" w16cid:durableId="1244333909">
    <w:abstractNumId w:val="17"/>
  </w:num>
  <w:num w:numId="5" w16cid:durableId="1646349933">
    <w:abstractNumId w:val="14"/>
  </w:num>
  <w:num w:numId="6" w16cid:durableId="723217769">
    <w:abstractNumId w:val="10"/>
  </w:num>
  <w:num w:numId="7" w16cid:durableId="668217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853727">
    <w:abstractNumId w:val="2"/>
  </w:num>
  <w:num w:numId="9" w16cid:durableId="1672642525">
    <w:abstractNumId w:val="4"/>
  </w:num>
  <w:num w:numId="10" w16cid:durableId="599485665">
    <w:abstractNumId w:val="3"/>
  </w:num>
  <w:num w:numId="11" w16cid:durableId="356662100">
    <w:abstractNumId w:val="0"/>
  </w:num>
  <w:num w:numId="12" w16cid:durableId="1075008312">
    <w:abstractNumId w:val="5"/>
  </w:num>
  <w:num w:numId="13" w16cid:durableId="1875263335">
    <w:abstractNumId w:val="6"/>
  </w:num>
  <w:num w:numId="14" w16cid:durableId="451827946">
    <w:abstractNumId w:val="7"/>
  </w:num>
  <w:num w:numId="15" w16cid:durableId="174196235">
    <w:abstractNumId w:val="1"/>
  </w:num>
  <w:num w:numId="16" w16cid:durableId="1353335951">
    <w:abstractNumId w:val="8"/>
  </w:num>
  <w:num w:numId="17" w16cid:durableId="1063795493">
    <w:abstractNumId w:val="15"/>
  </w:num>
  <w:num w:numId="18" w16cid:durableId="722405534">
    <w:abstractNumId w:val="9"/>
  </w:num>
  <w:num w:numId="19" w16cid:durableId="4654663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5C39"/>
    <w:rsid w:val="00006012"/>
    <w:rsid w:val="0001085C"/>
    <w:rsid w:val="00014106"/>
    <w:rsid w:val="00025959"/>
    <w:rsid w:val="00025FA0"/>
    <w:rsid w:val="00037347"/>
    <w:rsid w:val="000412BC"/>
    <w:rsid w:val="000430CF"/>
    <w:rsid w:val="000460AE"/>
    <w:rsid w:val="000525F7"/>
    <w:rsid w:val="00060FCA"/>
    <w:rsid w:val="000735F6"/>
    <w:rsid w:val="00074656"/>
    <w:rsid w:val="000834B4"/>
    <w:rsid w:val="00087A19"/>
    <w:rsid w:val="00091210"/>
    <w:rsid w:val="00091835"/>
    <w:rsid w:val="000928C5"/>
    <w:rsid w:val="00094368"/>
    <w:rsid w:val="000A0649"/>
    <w:rsid w:val="000A3A5F"/>
    <w:rsid w:val="000A7A7B"/>
    <w:rsid w:val="000B3567"/>
    <w:rsid w:val="000B3F3E"/>
    <w:rsid w:val="000C0CA1"/>
    <w:rsid w:val="000C10AE"/>
    <w:rsid w:val="000D1922"/>
    <w:rsid w:val="000D2F32"/>
    <w:rsid w:val="000D3DB3"/>
    <w:rsid w:val="000D4194"/>
    <w:rsid w:val="000D7252"/>
    <w:rsid w:val="000E73C3"/>
    <w:rsid w:val="000E7837"/>
    <w:rsid w:val="000F08F8"/>
    <w:rsid w:val="000F0BB6"/>
    <w:rsid w:val="000F29C1"/>
    <w:rsid w:val="00100E84"/>
    <w:rsid w:val="0010576D"/>
    <w:rsid w:val="0010652A"/>
    <w:rsid w:val="00107053"/>
    <w:rsid w:val="001174F0"/>
    <w:rsid w:val="0011797D"/>
    <w:rsid w:val="0013616F"/>
    <w:rsid w:val="00142F78"/>
    <w:rsid w:val="00143B1F"/>
    <w:rsid w:val="00145271"/>
    <w:rsid w:val="001477B1"/>
    <w:rsid w:val="00163F2A"/>
    <w:rsid w:val="00166F61"/>
    <w:rsid w:val="001727FF"/>
    <w:rsid w:val="00182245"/>
    <w:rsid w:val="00186E96"/>
    <w:rsid w:val="00187AF9"/>
    <w:rsid w:val="00195DE5"/>
    <w:rsid w:val="001A06E1"/>
    <w:rsid w:val="001B3719"/>
    <w:rsid w:val="001B496E"/>
    <w:rsid w:val="001C0EF4"/>
    <w:rsid w:val="001C245F"/>
    <w:rsid w:val="001C251C"/>
    <w:rsid w:val="001C562C"/>
    <w:rsid w:val="001C6A85"/>
    <w:rsid w:val="001D1CBB"/>
    <w:rsid w:val="001D7D56"/>
    <w:rsid w:val="001F0529"/>
    <w:rsid w:val="001F0D1D"/>
    <w:rsid w:val="001F1EA7"/>
    <w:rsid w:val="001F3E50"/>
    <w:rsid w:val="002027A9"/>
    <w:rsid w:val="00210F3C"/>
    <w:rsid w:val="002133CB"/>
    <w:rsid w:val="00213B64"/>
    <w:rsid w:val="00215944"/>
    <w:rsid w:val="00216165"/>
    <w:rsid w:val="002174ED"/>
    <w:rsid w:val="0022563F"/>
    <w:rsid w:val="00226FDB"/>
    <w:rsid w:val="002347B4"/>
    <w:rsid w:val="00236646"/>
    <w:rsid w:val="00246A18"/>
    <w:rsid w:val="00257910"/>
    <w:rsid w:val="00260B51"/>
    <w:rsid w:val="00262682"/>
    <w:rsid w:val="00286727"/>
    <w:rsid w:val="00290C62"/>
    <w:rsid w:val="002A4D26"/>
    <w:rsid w:val="002B0554"/>
    <w:rsid w:val="002B76A8"/>
    <w:rsid w:val="002C0C07"/>
    <w:rsid w:val="002C2E47"/>
    <w:rsid w:val="002C2FCD"/>
    <w:rsid w:val="002C31CC"/>
    <w:rsid w:val="002C3C57"/>
    <w:rsid w:val="002C43BE"/>
    <w:rsid w:val="002C6575"/>
    <w:rsid w:val="002D05A9"/>
    <w:rsid w:val="002D1F43"/>
    <w:rsid w:val="002D3CD1"/>
    <w:rsid w:val="002D3D51"/>
    <w:rsid w:val="002D73BC"/>
    <w:rsid w:val="002E2447"/>
    <w:rsid w:val="002E5D46"/>
    <w:rsid w:val="002E7FA3"/>
    <w:rsid w:val="002F3AA6"/>
    <w:rsid w:val="002F3E0A"/>
    <w:rsid w:val="00304BFB"/>
    <w:rsid w:val="003055E0"/>
    <w:rsid w:val="003132F8"/>
    <w:rsid w:val="00313D4A"/>
    <w:rsid w:val="00313F99"/>
    <w:rsid w:val="0031478D"/>
    <w:rsid w:val="0031781F"/>
    <w:rsid w:val="00321936"/>
    <w:rsid w:val="00323DE2"/>
    <w:rsid w:val="00327110"/>
    <w:rsid w:val="00333245"/>
    <w:rsid w:val="00337031"/>
    <w:rsid w:val="003510D1"/>
    <w:rsid w:val="00351F41"/>
    <w:rsid w:val="00353C24"/>
    <w:rsid w:val="00354AB2"/>
    <w:rsid w:val="0035507B"/>
    <w:rsid w:val="003579B6"/>
    <w:rsid w:val="00364C16"/>
    <w:rsid w:val="00371D75"/>
    <w:rsid w:val="00375A4C"/>
    <w:rsid w:val="00376044"/>
    <w:rsid w:val="00376C0F"/>
    <w:rsid w:val="00377939"/>
    <w:rsid w:val="00380DB0"/>
    <w:rsid w:val="00382973"/>
    <w:rsid w:val="0038489F"/>
    <w:rsid w:val="00386302"/>
    <w:rsid w:val="003A1259"/>
    <w:rsid w:val="003B6B33"/>
    <w:rsid w:val="003D005D"/>
    <w:rsid w:val="003E5465"/>
    <w:rsid w:val="003E7FAB"/>
    <w:rsid w:val="003F3BD5"/>
    <w:rsid w:val="003F5BE2"/>
    <w:rsid w:val="00406611"/>
    <w:rsid w:val="0041212A"/>
    <w:rsid w:val="00421412"/>
    <w:rsid w:val="00425E94"/>
    <w:rsid w:val="00434AD0"/>
    <w:rsid w:val="00444FED"/>
    <w:rsid w:val="00455554"/>
    <w:rsid w:val="0046242A"/>
    <w:rsid w:val="00471565"/>
    <w:rsid w:val="004715EB"/>
    <w:rsid w:val="004718EB"/>
    <w:rsid w:val="00471F17"/>
    <w:rsid w:val="0047364D"/>
    <w:rsid w:val="004848A9"/>
    <w:rsid w:val="004902B8"/>
    <w:rsid w:val="00490E10"/>
    <w:rsid w:val="00493DE7"/>
    <w:rsid w:val="00494458"/>
    <w:rsid w:val="004A7E49"/>
    <w:rsid w:val="004B156B"/>
    <w:rsid w:val="004B1F4D"/>
    <w:rsid w:val="004C2B60"/>
    <w:rsid w:val="004C5B36"/>
    <w:rsid w:val="004D04CA"/>
    <w:rsid w:val="004D5EE2"/>
    <w:rsid w:val="004E2490"/>
    <w:rsid w:val="004F7E57"/>
    <w:rsid w:val="0050612F"/>
    <w:rsid w:val="0050727B"/>
    <w:rsid w:val="00510865"/>
    <w:rsid w:val="00520EE8"/>
    <w:rsid w:val="00531979"/>
    <w:rsid w:val="005347C1"/>
    <w:rsid w:val="00540300"/>
    <w:rsid w:val="00540A4E"/>
    <w:rsid w:val="00541E01"/>
    <w:rsid w:val="005455EE"/>
    <w:rsid w:val="0055395F"/>
    <w:rsid w:val="005560C5"/>
    <w:rsid w:val="00556D34"/>
    <w:rsid w:val="005620B2"/>
    <w:rsid w:val="005645CF"/>
    <w:rsid w:val="00565513"/>
    <w:rsid w:val="0057218A"/>
    <w:rsid w:val="00582EAC"/>
    <w:rsid w:val="00587DFC"/>
    <w:rsid w:val="005924F0"/>
    <w:rsid w:val="00593C87"/>
    <w:rsid w:val="00597A5E"/>
    <w:rsid w:val="005A2B3A"/>
    <w:rsid w:val="005B11A7"/>
    <w:rsid w:val="005B6900"/>
    <w:rsid w:val="005C065B"/>
    <w:rsid w:val="005C37DE"/>
    <w:rsid w:val="005C7991"/>
    <w:rsid w:val="005D074C"/>
    <w:rsid w:val="005D3424"/>
    <w:rsid w:val="005E1180"/>
    <w:rsid w:val="005E330C"/>
    <w:rsid w:val="005E7845"/>
    <w:rsid w:val="005F2163"/>
    <w:rsid w:val="005F261C"/>
    <w:rsid w:val="005F3614"/>
    <w:rsid w:val="005F3D89"/>
    <w:rsid w:val="005F6805"/>
    <w:rsid w:val="00603CFC"/>
    <w:rsid w:val="0060495E"/>
    <w:rsid w:val="006065B0"/>
    <w:rsid w:val="0061002F"/>
    <w:rsid w:val="006100C6"/>
    <w:rsid w:val="00610EF0"/>
    <w:rsid w:val="00612E27"/>
    <w:rsid w:val="0063528D"/>
    <w:rsid w:val="006376B2"/>
    <w:rsid w:val="00643780"/>
    <w:rsid w:val="00647424"/>
    <w:rsid w:val="00651C34"/>
    <w:rsid w:val="006538BA"/>
    <w:rsid w:val="0065398C"/>
    <w:rsid w:val="0066194A"/>
    <w:rsid w:val="00663273"/>
    <w:rsid w:val="00682A00"/>
    <w:rsid w:val="00684F11"/>
    <w:rsid w:val="0069003F"/>
    <w:rsid w:val="006902CF"/>
    <w:rsid w:val="00690AFE"/>
    <w:rsid w:val="00691151"/>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0167"/>
    <w:rsid w:val="00711E2C"/>
    <w:rsid w:val="00716EEF"/>
    <w:rsid w:val="00717738"/>
    <w:rsid w:val="00726CD7"/>
    <w:rsid w:val="00727594"/>
    <w:rsid w:val="00727665"/>
    <w:rsid w:val="007367AF"/>
    <w:rsid w:val="00737C2A"/>
    <w:rsid w:val="00743452"/>
    <w:rsid w:val="007474F1"/>
    <w:rsid w:val="00750DE2"/>
    <w:rsid w:val="0075203C"/>
    <w:rsid w:val="0075311E"/>
    <w:rsid w:val="00754472"/>
    <w:rsid w:val="00761E5A"/>
    <w:rsid w:val="007642D2"/>
    <w:rsid w:val="007657D4"/>
    <w:rsid w:val="0076595E"/>
    <w:rsid w:val="007660AA"/>
    <w:rsid w:val="00767F38"/>
    <w:rsid w:val="007701FA"/>
    <w:rsid w:val="007720F9"/>
    <w:rsid w:val="00780CDA"/>
    <w:rsid w:val="00782A23"/>
    <w:rsid w:val="00783C1A"/>
    <w:rsid w:val="00786825"/>
    <w:rsid w:val="00795563"/>
    <w:rsid w:val="0079729D"/>
    <w:rsid w:val="007A7098"/>
    <w:rsid w:val="007B2D1A"/>
    <w:rsid w:val="007B4AC5"/>
    <w:rsid w:val="007B53AB"/>
    <w:rsid w:val="007B5CEF"/>
    <w:rsid w:val="007B722A"/>
    <w:rsid w:val="007C13D5"/>
    <w:rsid w:val="007D4CE5"/>
    <w:rsid w:val="007D5830"/>
    <w:rsid w:val="007E7416"/>
    <w:rsid w:val="007F2D69"/>
    <w:rsid w:val="007F4D06"/>
    <w:rsid w:val="00802262"/>
    <w:rsid w:val="0080555B"/>
    <w:rsid w:val="00805746"/>
    <w:rsid w:val="00807C4A"/>
    <w:rsid w:val="008110B9"/>
    <w:rsid w:val="008243F8"/>
    <w:rsid w:val="008351A3"/>
    <w:rsid w:val="0083550D"/>
    <w:rsid w:val="00835787"/>
    <w:rsid w:val="00844A07"/>
    <w:rsid w:val="008507B0"/>
    <w:rsid w:val="008513BF"/>
    <w:rsid w:val="00852E83"/>
    <w:rsid w:val="00860E09"/>
    <w:rsid w:val="008614C0"/>
    <w:rsid w:val="00863E2D"/>
    <w:rsid w:val="008657C8"/>
    <w:rsid w:val="00871DD5"/>
    <w:rsid w:val="00871EE2"/>
    <w:rsid w:val="00872000"/>
    <w:rsid w:val="008750E0"/>
    <w:rsid w:val="008836E1"/>
    <w:rsid w:val="0088599A"/>
    <w:rsid w:val="008B27F7"/>
    <w:rsid w:val="008B4D3A"/>
    <w:rsid w:val="008B5471"/>
    <w:rsid w:val="008B64C7"/>
    <w:rsid w:val="008C132E"/>
    <w:rsid w:val="008C1492"/>
    <w:rsid w:val="008C440C"/>
    <w:rsid w:val="008C7D94"/>
    <w:rsid w:val="008D4EE5"/>
    <w:rsid w:val="008E1E0D"/>
    <w:rsid w:val="008E2467"/>
    <w:rsid w:val="008E3D66"/>
    <w:rsid w:val="008F31BF"/>
    <w:rsid w:val="008F4359"/>
    <w:rsid w:val="00901427"/>
    <w:rsid w:val="00907CD6"/>
    <w:rsid w:val="0091081A"/>
    <w:rsid w:val="009110C6"/>
    <w:rsid w:val="00911EFF"/>
    <w:rsid w:val="0091412B"/>
    <w:rsid w:val="009169F1"/>
    <w:rsid w:val="00924354"/>
    <w:rsid w:val="009260C8"/>
    <w:rsid w:val="00941187"/>
    <w:rsid w:val="00952C74"/>
    <w:rsid w:val="0096003B"/>
    <w:rsid w:val="009820CB"/>
    <w:rsid w:val="009848ED"/>
    <w:rsid w:val="00990FF5"/>
    <w:rsid w:val="009969B8"/>
    <w:rsid w:val="009B1B28"/>
    <w:rsid w:val="009D1266"/>
    <w:rsid w:val="009D5AE8"/>
    <w:rsid w:val="009D7740"/>
    <w:rsid w:val="009F03D4"/>
    <w:rsid w:val="009F0A3C"/>
    <w:rsid w:val="00A03FD3"/>
    <w:rsid w:val="00A07C8C"/>
    <w:rsid w:val="00A1436A"/>
    <w:rsid w:val="00A16E9D"/>
    <w:rsid w:val="00A25167"/>
    <w:rsid w:val="00A25B83"/>
    <w:rsid w:val="00A321E9"/>
    <w:rsid w:val="00A3277A"/>
    <w:rsid w:val="00A358F4"/>
    <w:rsid w:val="00A40E64"/>
    <w:rsid w:val="00A50140"/>
    <w:rsid w:val="00A511A7"/>
    <w:rsid w:val="00A51732"/>
    <w:rsid w:val="00A5510A"/>
    <w:rsid w:val="00A573CC"/>
    <w:rsid w:val="00A57CBC"/>
    <w:rsid w:val="00A57D54"/>
    <w:rsid w:val="00A61992"/>
    <w:rsid w:val="00A663BE"/>
    <w:rsid w:val="00A715EA"/>
    <w:rsid w:val="00A73C76"/>
    <w:rsid w:val="00A86DEF"/>
    <w:rsid w:val="00A95025"/>
    <w:rsid w:val="00AA1770"/>
    <w:rsid w:val="00AA5678"/>
    <w:rsid w:val="00AB3DB3"/>
    <w:rsid w:val="00AB3EA7"/>
    <w:rsid w:val="00AB4C9F"/>
    <w:rsid w:val="00AB7AFC"/>
    <w:rsid w:val="00AC07ED"/>
    <w:rsid w:val="00AC4E06"/>
    <w:rsid w:val="00AC52DD"/>
    <w:rsid w:val="00AD51E2"/>
    <w:rsid w:val="00AD5EA5"/>
    <w:rsid w:val="00AD6A30"/>
    <w:rsid w:val="00AE17EB"/>
    <w:rsid w:val="00AE1F55"/>
    <w:rsid w:val="00AE2BB1"/>
    <w:rsid w:val="00AE6186"/>
    <w:rsid w:val="00AE6587"/>
    <w:rsid w:val="00AF0B8F"/>
    <w:rsid w:val="00AF36FA"/>
    <w:rsid w:val="00B01B0B"/>
    <w:rsid w:val="00B13E61"/>
    <w:rsid w:val="00B16950"/>
    <w:rsid w:val="00B30A69"/>
    <w:rsid w:val="00B30ED0"/>
    <w:rsid w:val="00B3163D"/>
    <w:rsid w:val="00B31C97"/>
    <w:rsid w:val="00B43951"/>
    <w:rsid w:val="00B56463"/>
    <w:rsid w:val="00B608EA"/>
    <w:rsid w:val="00B6563A"/>
    <w:rsid w:val="00B67B65"/>
    <w:rsid w:val="00B806F4"/>
    <w:rsid w:val="00B82BDD"/>
    <w:rsid w:val="00B83BF0"/>
    <w:rsid w:val="00B865D4"/>
    <w:rsid w:val="00B866B5"/>
    <w:rsid w:val="00B92C53"/>
    <w:rsid w:val="00B93A74"/>
    <w:rsid w:val="00B94C0A"/>
    <w:rsid w:val="00BA17D0"/>
    <w:rsid w:val="00BA725C"/>
    <w:rsid w:val="00BB3D14"/>
    <w:rsid w:val="00BB427E"/>
    <w:rsid w:val="00BB6D46"/>
    <w:rsid w:val="00BB6E8E"/>
    <w:rsid w:val="00BC337F"/>
    <w:rsid w:val="00BC786D"/>
    <w:rsid w:val="00BD3783"/>
    <w:rsid w:val="00BD509B"/>
    <w:rsid w:val="00BD60EC"/>
    <w:rsid w:val="00BD6AD5"/>
    <w:rsid w:val="00BE12DE"/>
    <w:rsid w:val="00BE7E98"/>
    <w:rsid w:val="00BF02D2"/>
    <w:rsid w:val="00BF1CF3"/>
    <w:rsid w:val="00C045CB"/>
    <w:rsid w:val="00C068B4"/>
    <w:rsid w:val="00C137AF"/>
    <w:rsid w:val="00C16FC0"/>
    <w:rsid w:val="00C20634"/>
    <w:rsid w:val="00C21375"/>
    <w:rsid w:val="00C219A6"/>
    <w:rsid w:val="00C270B0"/>
    <w:rsid w:val="00C279BC"/>
    <w:rsid w:val="00C33BDF"/>
    <w:rsid w:val="00C36011"/>
    <w:rsid w:val="00C36C89"/>
    <w:rsid w:val="00C442F0"/>
    <w:rsid w:val="00C444EA"/>
    <w:rsid w:val="00C5066F"/>
    <w:rsid w:val="00C54505"/>
    <w:rsid w:val="00C600F4"/>
    <w:rsid w:val="00C601B4"/>
    <w:rsid w:val="00C661E1"/>
    <w:rsid w:val="00C700FE"/>
    <w:rsid w:val="00C91D4E"/>
    <w:rsid w:val="00C91DA0"/>
    <w:rsid w:val="00C97398"/>
    <w:rsid w:val="00CA7EB8"/>
    <w:rsid w:val="00CB1383"/>
    <w:rsid w:val="00CC3DB8"/>
    <w:rsid w:val="00CC622E"/>
    <w:rsid w:val="00CD0474"/>
    <w:rsid w:val="00CF4619"/>
    <w:rsid w:val="00CF5316"/>
    <w:rsid w:val="00D00C26"/>
    <w:rsid w:val="00D05637"/>
    <w:rsid w:val="00D0764D"/>
    <w:rsid w:val="00D116D7"/>
    <w:rsid w:val="00D11ADE"/>
    <w:rsid w:val="00D17058"/>
    <w:rsid w:val="00D213DB"/>
    <w:rsid w:val="00D22C90"/>
    <w:rsid w:val="00D23AF3"/>
    <w:rsid w:val="00D25692"/>
    <w:rsid w:val="00D32A42"/>
    <w:rsid w:val="00D346B9"/>
    <w:rsid w:val="00D34B2B"/>
    <w:rsid w:val="00D358A6"/>
    <w:rsid w:val="00D358DC"/>
    <w:rsid w:val="00D436B1"/>
    <w:rsid w:val="00D448FB"/>
    <w:rsid w:val="00D47602"/>
    <w:rsid w:val="00D546F5"/>
    <w:rsid w:val="00D54C99"/>
    <w:rsid w:val="00D62961"/>
    <w:rsid w:val="00D73916"/>
    <w:rsid w:val="00D74507"/>
    <w:rsid w:val="00D77E89"/>
    <w:rsid w:val="00D85CE6"/>
    <w:rsid w:val="00D87937"/>
    <w:rsid w:val="00D909F9"/>
    <w:rsid w:val="00D90C52"/>
    <w:rsid w:val="00D95BF3"/>
    <w:rsid w:val="00DA0F8E"/>
    <w:rsid w:val="00DA65D0"/>
    <w:rsid w:val="00DB79D6"/>
    <w:rsid w:val="00DC03B5"/>
    <w:rsid w:val="00DC1559"/>
    <w:rsid w:val="00DC30C9"/>
    <w:rsid w:val="00DC50E8"/>
    <w:rsid w:val="00DD607D"/>
    <w:rsid w:val="00DE2326"/>
    <w:rsid w:val="00DF1CE5"/>
    <w:rsid w:val="00DF2B5E"/>
    <w:rsid w:val="00DF34C0"/>
    <w:rsid w:val="00DF6E69"/>
    <w:rsid w:val="00DF7F91"/>
    <w:rsid w:val="00E02940"/>
    <w:rsid w:val="00E072CE"/>
    <w:rsid w:val="00E13807"/>
    <w:rsid w:val="00E14254"/>
    <w:rsid w:val="00E16331"/>
    <w:rsid w:val="00E170DE"/>
    <w:rsid w:val="00E20BB9"/>
    <w:rsid w:val="00E2631B"/>
    <w:rsid w:val="00E33754"/>
    <w:rsid w:val="00E377ED"/>
    <w:rsid w:val="00E404BE"/>
    <w:rsid w:val="00E42384"/>
    <w:rsid w:val="00E45966"/>
    <w:rsid w:val="00E46E8B"/>
    <w:rsid w:val="00E47745"/>
    <w:rsid w:val="00E503FF"/>
    <w:rsid w:val="00E53FFD"/>
    <w:rsid w:val="00E557F7"/>
    <w:rsid w:val="00E62492"/>
    <w:rsid w:val="00E65B96"/>
    <w:rsid w:val="00E758C9"/>
    <w:rsid w:val="00E770E1"/>
    <w:rsid w:val="00E9164C"/>
    <w:rsid w:val="00E944BC"/>
    <w:rsid w:val="00E972C6"/>
    <w:rsid w:val="00E97E6B"/>
    <w:rsid w:val="00EA53CF"/>
    <w:rsid w:val="00EA7817"/>
    <w:rsid w:val="00EA7FC0"/>
    <w:rsid w:val="00EB192E"/>
    <w:rsid w:val="00EB3BFF"/>
    <w:rsid w:val="00EC28A6"/>
    <w:rsid w:val="00EC318F"/>
    <w:rsid w:val="00ED07DB"/>
    <w:rsid w:val="00ED43F5"/>
    <w:rsid w:val="00ED46D2"/>
    <w:rsid w:val="00ED5EEC"/>
    <w:rsid w:val="00EE1ACB"/>
    <w:rsid w:val="00EE3E63"/>
    <w:rsid w:val="00EF062B"/>
    <w:rsid w:val="00EF3D4A"/>
    <w:rsid w:val="00EF50FA"/>
    <w:rsid w:val="00F03492"/>
    <w:rsid w:val="00F04922"/>
    <w:rsid w:val="00F11810"/>
    <w:rsid w:val="00F1365B"/>
    <w:rsid w:val="00F23D7C"/>
    <w:rsid w:val="00F24999"/>
    <w:rsid w:val="00F24E32"/>
    <w:rsid w:val="00F3029E"/>
    <w:rsid w:val="00F311FE"/>
    <w:rsid w:val="00F439FE"/>
    <w:rsid w:val="00F43F89"/>
    <w:rsid w:val="00F5314A"/>
    <w:rsid w:val="00F54054"/>
    <w:rsid w:val="00F54D23"/>
    <w:rsid w:val="00F708F7"/>
    <w:rsid w:val="00F72384"/>
    <w:rsid w:val="00F83AA3"/>
    <w:rsid w:val="00F8458A"/>
    <w:rsid w:val="00F85F9F"/>
    <w:rsid w:val="00F86612"/>
    <w:rsid w:val="00F91BB4"/>
    <w:rsid w:val="00F94035"/>
    <w:rsid w:val="00F94F66"/>
    <w:rsid w:val="00FA1163"/>
    <w:rsid w:val="00FB1EF0"/>
    <w:rsid w:val="00FB2F4A"/>
    <w:rsid w:val="00FC37BB"/>
    <w:rsid w:val="00FC542B"/>
    <w:rsid w:val="00FC6E68"/>
    <w:rsid w:val="00FC77AD"/>
    <w:rsid w:val="00FC7F8F"/>
    <w:rsid w:val="00FD32DB"/>
    <w:rsid w:val="00FE23AD"/>
    <w:rsid w:val="00FE3358"/>
    <w:rsid w:val="00FE3BA2"/>
    <w:rsid w:val="00FE70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2D3D5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601B4"/>
    <w:rPr>
      <w:rFonts w:ascii="Segoe UI" w:hAnsi="Segoe UI" w:cs="Segoe UI" w:hint="default"/>
      <w:sz w:val="18"/>
      <w:szCs w:val="18"/>
    </w:rPr>
  </w:style>
  <w:style w:type="paragraph" w:customStyle="1" w:styleId="pf0">
    <w:name w:val="pf0"/>
    <w:basedOn w:val="Normal"/>
    <w:rsid w:val="00C601B4"/>
    <w:pPr>
      <w:spacing w:before="100" w:beforeAutospacing="1" w:after="100" w:afterAutospacing="1"/>
    </w:pPr>
    <w:rPr>
      <w:rFonts w:eastAsia="Times New Roman"/>
      <w:lang w:val="lt-LT" w:eastAsia="lt-LT"/>
    </w:rPr>
  </w:style>
  <w:style w:type="paragraph" w:customStyle="1" w:styleId="xmsonormal">
    <w:name w:val="x_msonormal"/>
    <w:basedOn w:val="Normal"/>
    <w:rsid w:val="00C601B4"/>
    <w:pPr>
      <w:spacing w:before="100" w:beforeAutospacing="1" w:after="100" w:afterAutospacing="1"/>
    </w:pPr>
    <w:rPr>
      <w:rFonts w:eastAsia="Times New Roman"/>
      <w:lang w:val="lt-LT" w:eastAsia="lt-LT"/>
    </w:rPr>
  </w:style>
  <w:style w:type="character" w:styleId="Hyperlink">
    <w:name w:val="Hyperlink"/>
    <w:aliases w:val="Alna"/>
    <w:uiPriority w:val="99"/>
    <w:unhideWhenUsed/>
    <w:rsid w:val="007B2D1A"/>
    <w:rPr>
      <w:color w:val="0000FF"/>
      <w:u w:val="single"/>
    </w:rPr>
  </w:style>
  <w:style w:type="paragraph" w:styleId="Revision">
    <w:name w:val="Revision"/>
    <w:hidden/>
    <w:uiPriority w:val="99"/>
    <w:semiHidden/>
    <w:rsid w:val="0079729D"/>
    <w:rPr>
      <w:rFonts w:ascii="Times New Roman" w:hAnsi="Times New Roman" w:cs="Times New Roman"/>
      <w:lang w:val="en-GB" w:eastAsia="en-GB"/>
    </w:rPr>
  </w:style>
  <w:style w:type="character" w:customStyle="1" w:styleId="Heading2Char">
    <w:name w:val="Heading 2 Char"/>
    <w:basedOn w:val="DefaultParagraphFont"/>
    <w:link w:val="Heading2"/>
    <w:uiPriority w:val="9"/>
    <w:semiHidden/>
    <w:rsid w:val="002D3D51"/>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37539166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2244216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266031A7-E2C2-430D-A024-E5D462E72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0A51FF-AFAC-4410-89CD-0877AC6A36B0}">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56</TotalTime>
  <Pages>13</Pages>
  <Words>20716</Words>
  <Characters>11809</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20</cp:revision>
  <dcterms:created xsi:type="dcterms:W3CDTF">2025-06-16T07:40:00Z</dcterms:created>
  <dcterms:modified xsi:type="dcterms:W3CDTF">2025-10-27T13:50:00Z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ies>
</file>